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hd w:val="clear" w:color="auto" w:fill="FFFFFF"/>
        <w:spacing w:before="0" w:beforeAutospacing="0" w:after="33" w:afterAutospacing="0" w:line="452" w:lineRule="atLeast"/>
        <w:ind w:firstLine="480"/>
        <w:jc w:val="center"/>
        <w:rPr>
          <w:rStyle w:val="10"/>
          <w:sz w:val="36"/>
          <w:szCs w:val="36"/>
        </w:rPr>
      </w:pPr>
      <w:r>
        <w:rPr>
          <w:rStyle w:val="10"/>
          <w:rFonts w:hint="eastAsia"/>
          <w:sz w:val="36"/>
          <w:szCs w:val="36"/>
        </w:rPr>
        <w:t>成都工贸职业技术学院</w:t>
      </w:r>
    </w:p>
    <w:p>
      <w:pPr>
        <w:pStyle w:val="6"/>
        <w:shd w:val="clear" w:color="auto" w:fill="FFFFFF"/>
        <w:spacing w:before="0" w:beforeAutospacing="0" w:after="33" w:afterAutospacing="0" w:line="452" w:lineRule="atLeast"/>
        <w:ind w:firstLine="480"/>
        <w:jc w:val="center"/>
        <w:rPr>
          <w:sz w:val="36"/>
          <w:szCs w:val="36"/>
        </w:rPr>
      </w:pPr>
      <w:r>
        <w:rPr>
          <w:rStyle w:val="10"/>
          <w:rFonts w:hint="eastAsia"/>
          <w:sz w:val="36"/>
          <w:szCs w:val="36"/>
        </w:rPr>
        <w:t>2021年</w:t>
      </w:r>
      <w:r>
        <w:rPr>
          <w:rFonts w:hint="eastAsia" w:cs="Times New Roman"/>
          <w:b/>
          <w:bCs/>
          <w:sz w:val="36"/>
          <w:szCs w:val="36"/>
        </w:rPr>
        <w:t>加工制造类、材料类</w:t>
      </w:r>
      <w:r>
        <w:rPr>
          <w:rStyle w:val="10"/>
          <w:rFonts w:hint="eastAsia"/>
          <w:sz w:val="36"/>
          <w:szCs w:val="36"/>
        </w:rPr>
        <w:t>单招考试大纲</w:t>
      </w:r>
    </w:p>
    <w:p>
      <w:pPr>
        <w:pStyle w:val="6"/>
        <w:shd w:val="clear" w:color="auto" w:fill="FFFFFF"/>
        <w:spacing w:before="0" w:beforeAutospacing="0" w:after="33" w:afterAutospacing="0" w:line="452" w:lineRule="atLeast"/>
        <w:ind w:firstLine="480"/>
        <w:rPr>
          <w:b/>
          <w:sz w:val="28"/>
          <w:szCs w:val="28"/>
        </w:rPr>
      </w:pPr>
      <w:r>
        <w:rPr>
          <w:rFonts w:hint="eastAsia"/>
          <w:b/>
          <w:sz w:val="28"/>
          <w:szCs w:val="28"/>
        </w:rPr>
        <w:t>一、考试性质</w:t>
      </w:r>
    </w:p>
    <w:p>
      <w:pPr>
        <w:pStyle w:val="6"/>
        <w:shd w:val="clear" w:color="auto" w:fill="FFFFFF"/>
        <w:spacing w:before="0" w:beforeAutospacing="0" w:after="33" w:afterAutospacing="0" w:line="452" w:lineRule="atLeast"/>
        <w:ind w:firstLine="480"/>
        <w:rPr>
          <w:sz w:val="28"/>
          <w:szCs w:val="28"/>
        </w:rPr>
      </w:pPr>
      <w:r>
        <w:rPr>
          <w:rFonts w:hint="eastAsia"/>
          <w:sz w:val="28"/>
          <w:szCs w:val="28"/>
        </w:rPr>
        <w:t>本考试是加工制造类、材料类学生报考我校单独招生的选拔性考试。</w:t>
      </w:r>
    </w:p>
    <w:p>
      <w:pPr>
        <w:pStyle w:val="6"/>
        <w:shd w:val="clear" w:color="auto" w:fill="FFFFFF"/>
        <w:spacing w:before="0" w:beforeAutospacing="0" w:after="33" w:afterAutospacing="0" w:line="452" w:lineRule="atLeast"/>
        <w:ind w:firstLine="480"/>
        <w:rPr>
          <w:b/>
          <w:sz w:val="28"/>
          <w:szCs w:val="28"/>
        </w:rPr>
      </w:pPr>
      <w:r>
        <w:rPr>
          <w:rFonts w:hint="eastAsia"/>
          <w:b/>
          <w:sz w:val="28"/>
          <w:szCs w:val="28"/>
        </w:rPr>
        <w:t>二、考试依据</w:t>
      </w:r>
    </w:p>
    <w:p>
      <w:pPr>
        <w:autoSpaceDE w:val="0"/>
        <w:autoSpaceDN w:val="0"/>
        <w:adjustRightInd w:val="0"/>
        <w:spacing w:line="440" w:lineRule="exact"/>
        <w:ind w:firstLine="280" w:firstLineChars="100"/>
        <w:jc w:val="left"/>
        <w:rPr>
          <w:rFonts w:ascii="宋体" w:hAnsi="宋体" w:cs="宋体"/>
          <w:color w:val="333333"/>
          <w:kern w:val="0"/>
          <w:sz w:val="28"/>
          <w:szCs w:val="28"/>
        </w:rPr>
      </w:pPr>
      <w:r>
        <w:rPr>
          <w:rFonts w:hint="eastAsia" w:ascii="宋体" w:hAnsi="宋体" w:cs="宋体"/>
          <w:color w:val="333333"/>
          <w:kern w:val="0"/>
          <w:sz w:val="28"/>
          <w:szCs w:val="28"/>
        </w:rPr>
        <w:t>1、《中等职业学校加工制造类专业教学标准》</w:t>
      </w:r>
    </w:p>
    <w:p>
      <w:pPr>
        <w:autoSpaceDE w:val="0"/>
        <w:autoSpaceDN w:val="0"/>
        <w:adjustRightInd w:val="0"/>
        <w:spacing w:line="440" w:lineRule="exact"/>
        <w:ind w:firstLine="280" w:firstLineChars="100"/>
        <w:jc w:val="left"/>
        <w:rPr>
          <w:rFonts w:ascii="宋体" w:hAnsi="宋体" w:cs="宋体"/>
          <w:color w:val="333333"/>
          <w:kern w:val="0"/>
          <w:sz w:val="28"/>
          <w:szCs w:val="28"/>
        </w:rPr>
      </w:pPr>
      <w:r>
        <w:rPr>
          <w:rFonts w:hint="eastAsia" w:ascii="宋体" w:hAnsi="宋体" w:cs="宋体"/>
          <w:color w:val="333333"/>
          <w:kern w:val="0"/>
          <w:sz w:val="28"/>
          <w:szCs w:val="28"/>
        </w:rPr>
        <w:t>2、《中等职业学校材料类专业教学标准》</w:t>
      </w:r>
    </w:p>
    <w:p>
      <w:pPr>
        <w:pStyle w:val="6"/>
        <w:shd w:val="clear" w:color="auto" w:fill="FFFFFF"/>
        <w:spacing w:before="0" w:beforeAutospacing="0" w:after="33" w:afterAutospacing="0" w:line="452" w:lineRule="atLeast"/>
        <w:ind w:firstLine="480"/>
        <w:rPr>
          <w:b/>
          <w:sz w:val="28"/>
          <w:szCs w:val="28"/>
        </w:rPr>
      </w:pPr>
      <w:r>
        <w:rPr>
          <w:rFonts w:hint="eastAsia"/>
          <w:b/>
          <w:sz w:val="28"/>
          <w:szCs w:val="28"/>
        </w:rPr>
        <w:t>三、考试科目与考试方法</w:t>
      </w:r>
    </w:p>
    <w:p>
      <w:pPr>
        <w:pStyle w:val="6"/>
        <w:shd w:val="clear" w:color="auto" w:fill="FFFFFF"/>
        <w:spacing w:before="0" w:beforeAutospacing="0" w:after="33" w:afterAutospacing="0" w:line="452" w:lineRule="atLeast"/>
        <w:ind w:firstLine="560" w:firstLineChars="200"/>
        <w:rPr>
          <w:rFonts w:hint="eastAsia" w:ascii="宋体" w:hAnsi="宋体" w:eastAsia="宋体" w:cs="宋体"/>
          <w:sz w:val="28"/>
          <w:szCs w:val="28"/>
        </w:rPr>
      </w:pPr>
      <w:r>
        <w:rPr>
          <w:rFonts w:hint="eastAsia"/>
          <w:sz w:val="28"/>
          <w:szCs w:val="28"/>
        </w:rPr>
        <w:t>该考试由专业知识（应知）应用和技能操作（应会）两部分组成，考试总分为200分。其中专业知识（应知）部分为80分，考试时间为60分钟，</w:t>
      </w:r>
      <w:r>
        <w:rPr>
          <w:rFonts w:hint="eastAsia" w:ascii="宋体" w:hAnsi="宋体" w:eastAsia="宋体" w:cs="宋体"/>
          <w:sz w:val="28"/>
          <w:szCs w:val="28"/>
        </w:rPr>
        <w:t>技能操作（应会）为120分，</w:t>
      </w:r>
      <w:r>
        <w:rPr>
          <w:rFonts w:hint="eastAsia" w:cs="宋体"/>
          <w:sz w:val="28"/>
          <w:szCs w:val="28"/>
          <w:lang w:val="en-US" w:eastAsia="zh-CN"/>
        </w:rPr>
        <w:t>共2个模块，考试均为40-60分钟，考生选做其一。</w:t>
      </w:r>
    </w:p>
    <w:p>
      <w:pPr>
        <w:pStyle w:val="6"/>
        <w:shd w:val="clear" w:color="auto" w:fill="FFFFFF"/>
        <w:spacing w:before="0" w:beforeAutospacing="0" w:after="33" w:afterAutospacing="0" w:line="452" w:lineRule="atLeast"/>
        <w:ind w:firstLine="480"/>
        <w:rPr>
          <w:b/>
          <w:sz w:val="28"/>
          <w:szCs w:val="28"/>
        </w:rPr>
      </w:pPr>
      <w:r>
        <w:rPr>
          <w:rFonts w:hint="eastAsia"/>
          <w:b/>
          <w:sz w:val="28"/>
          <w:szCs w:val="28"/>
        </w:rPr>
        <w:t>四、考试内容和要求</w:t>
      </w:r>
    </w:p>
    <w:p>
      <w:pPr>
        <w:pStyle w:val="6"/>
        <w:shd w:val="clear" w:color="auto" w:fill="FFFFFF"/>
        <w:spacing w:before="0" w:beforeAutospacing="0" w:after="33" w:afterAutospacing="0" w:line="452" w:lineRule="atLeast"/>
        <w:ind w:firstLine="480"/>
        <w:rPr>
          <w:sz w:val="28"/>
          <w:szCs w:val="28"/>
        </w:rPr>
      </w:pPr>
      <w:r>
        <w:rPr>
          <w:rFonts w:hint="eastAsia"/>
          <w:sz w:val="28"/>
          <w:szCs w:val="28"/>
        </w:rPr>
        <w:t>第一部分</w:t>
      </w:r>
      <w:r>
        <w:rPr>
          <w:sz w:val="28"/>
          <w:szCs w:val="28"/>
        </w:rPr>
        <w:t xml:space="preserve">  </w:t>
      </w:r>
      <w:r>
        <w:rPr>
          <w:rFonts w:hint="eastAsia"/>
          <w:sz w:val="28"/>
          <w:szCs w:val="28"/>
        </w:rPr>
        <w:t>专业知识（应知）</w:t>
      </w:r>
    </w:p>
    <w:p>
      <w:pPr>
        <w:pStyle w:val="6"/>
        <w:shd w:val="clear" w:color="auto" w:fill="FFFFFF"/>
        <w:spacing w:before="0" w:beforeAutospacing="0" w:after="33" w:afterAutospacing="0" w:line="452" w:lineRule="atLeast"/>
        <w:ind w:firstLine="480"/>
        <w:rPr>
          <w:sz w:val="28"/>
          <w:szCs w:val="28"/>
        </w:rPr>
      </w:pPr>
      <w:r>
        <w:rPr>
          <w:rFonts w:hint="eastAsia"/>
          <w:sz w:val="28"/>
          <w:szCs w:val="28"/>
        </w:rPr>
        <w:t>（一）考试范围</w:t>
      </w:r>
    </w:p>
    <w:p>
      <w:pPr>
        <w:pStyle w:val="6"/>
        <w:shd w:val="clear" w:color="auto" w:fill="FFFFFF"/>
        <w:spacing w:after="33" w:line="452" w:lineRule="atLeast"/>
        <w:ind w:firstLine="480"/>
        <w:rPr>
          <w:sz w:val="28"/>
          <w:szCs w:val="28"/>
        </w:rPr>
      </w:pPr>
      <w:r>
        <w:rPr>
          <w:rFonts w:hint="eastAsia"/>
          <w:sz w:val="28"/>
          <w:szCs w:val="28"/>
        </w:rPr>
        <w:t>1</w:t>
      </w:r>
      <w:r>
        <w:rPr>
          <w:rFonts w:hint="eastAsia"/>
          <w:sz w:val="28"/>
          <w:szCs w:val="28"/>
          <w:lang w:val="en-US" w:eastAsia="zh-CN"/>
        </w:rPr>
        <w:t>.</w:t>
      </w:r>
      <w:r>
        <w:rPr>
          <w:rFonts w:hint="eastAsia"/>
          <w:sz w:val="28"/>
          <w:szCs w:val="28"/>
        </w:rPr>
        <w:t>机械制图基础知识。</w:t>
      </w:r>
    </w:p>
    <w:p>
      <w:pPr>
        <w:spacing w:line="440" w:lineRule="exact"/>
        <w:ind w:firstLine="420" w:firstLineChars="150"/>
        <w:jc w:val="left"/>
        <w:outlineLvl w:val="4"/>
        <w:rPr>
          <w:rFonts w:ascii="宋体" w:hAnsi="宋体" w:eastAsia="宋体" w:cs="宋体"/>
          <w:color w:val="333333"/>
          <w:kern w:val="0"/>
          <w:sz w:val="28"/>
          <w:szCs w:val="28"/>
          <w:u w:color="000000"/>
        </w:rPr>
      </w:pPr>
      <w:r>
        <w:rPr>
          <w:rFonts w:hint="eastAsia" w:ascii="宋体" w:hAnsi="宋体" w:eastAsia="宋体" w:cs="宋体"/>
          <w:color w:val="333333"/>
          <w:kern w:val="0"/>
          <w:sz w:val="28"/>
          <w:szCs w:val="28"/>
          <w:u w:color="000000"/>
        </w:rPr>
        <w:t>(1)制图的基本知识和技能</w:t>
      </w:r>
    </w:p>
    <w:p>
      <w:pPr>
        <w:spacing w:line="440" w:lineRule="exact"/>
        <w:ind w:firstLine="560" w:firstLineChars="200"/>
        <w:jc w:val="left"/>
        <w:rPr>
          <w:rFonts w:ascii="宋体" w:hAnsi="宋体" w:eastAsia="宋体" w:cs="宋体"/>
          <w:color w:val="333333"/>
          <w:kern w:val="0"/>
          <w:sz w:val="28"/>
          <w:szCs w:val="28"/>
          <w:u w:color="000000"/>
        </w:rPr>
      </w:pPr>
      <w:r>
        <w:rPr>
          <w:rFonts w:hint="eastAsia" w:ascii="宋体" w:hAnsi="宋体" w:eastAsia="宋体" w:cs="宋体"/>
          <w:color w:val="333333"/>
          <w:kern w:val="0"/>
          <w:sz w:val="28"/>
          <w:szCs w:val="28"/>
          <w:u w:color="000000"/>
        </w:rPr>
        <w:t>A:机械制图国家标准中关于图幅、比例、字体、图线的相关规定；</w:t>
      </w:r>
    </w:p>
    <w:p>
      <w:pPr>
        <w:spacing w:line="440" w:lineRule="exact"/>
        <w:ind w:firstLine="560" w:firstLineChars="200"/>
        <w:jc w:val="left"/>
        <w:rPr>
          <w:rFonts w:ascii="宋体" w:hAnsi="宋体" w:eastAsia="宋体" w:cs="宋体"/>
          <w:color w:val="333333"/>
          <w:kern w:val="0"/>
          <w:sz w:val="28"/>
          <w:szCs w:val="28"/>
          <w:u w:color="000000"/>
        </w:rPr>
      </w:pPr>
      <w:r>
        <w:rPr>
          <w:rFonts w:hint="eastAsia" w:ascii="宋体" w:hAnsi="宋体" w:eastAsia="宋体" w:cs="宋体"/>
          <w:color w:val="333333"/>
          <w:kern w:val="0"/>
          <w:sz w:val="28"/>
          <w:szCs w:val="28"/>
          <w:u w:color="000000"/>
        </w:rPr>
        <w:t>B:机械制图国家标准中关于尺寸标注基本规则、要素等的基本规定；</w:t>
      </w:r>
    </w:p>
    <w:p>
      <w:pPr>
        <w:spacing w:line="440" w:lineRule="exact"/>
        <w:ind w:firstLine="420" w:firstLineChars="150"/>
        <w:jc w:val="left"/>
        <w:outlineLvl w:val="4"/>
        <w:rPr>
          <w:rFonts w:ascii="宋体" w:hAnsi="宋体" w:eastAsia="宋体" w:cs="宋体"/>
          <w:color w:val="333333"/>
          <w:kern w:val="0"/>
          <w:sz w:val="28"/>
          <w:szCs w:val="28"/>
          <w:u w:color="000000"/>
        </w:rPr>
      </w:pPr>
      <w:r>
        <w:rPr>
          <w:rFonts w:hint="eastAsia" w:ascii="宋体" w:hAnsi="宋体" w:eastAsia="宋体" w:cs="宋体"/>
          <w:color w:val="333333"/>
          <w:kern w:val="0"/>
          <w:sz w:val="28"/>
          <w:szCs w:val="28"/>
          <w:u w:color="000000"/>
        </w:rPr>
        <w:t>(</w:t>
      </w:r>
      <w:r>
        <w:rPr>
          <w:rFonts w:ascii="宋体" w:hAnsi="宋体" w:eastAsia="宋体" w:cs="宋体"/>
          <w:color w:val="333333"/>
          <w:kern w:val="0"/>
          <w:sz w:val="28"/>
          <w:szCs w:val="28"/>
          <w:u w:color="000000"/>
        </w:rPr>
        <w:t>2</w:t>
      </w:r>
      <w:r>
        <w:rPr>
          <w:rFonts w:hint="eastAsia" w:ascii="宋体" w:hAnsi="宋体" w:eastAsia="宋体" w:cs="宋体"/>
          <w:color w:val="333333"/>
          <w:kern w:val="0"/>
          <w:sz w:val="28"/>
          <w:szCs w:val="28"/>
          <w:u w:color="000000"/>
        </w:rPr>
        <w:t>)投影基础与三视图</w:t>
      </w:r>
    </w:p>
    <w:p>
      <w:pPr>
        <w:spacing w:line="440" w:lineRule="exact"/>
        <w:ind w:firstLine="560" w:firstLineChars="200"/>
        <w:jc w:val="left"/>
        <w:rPr>
          <w:rFonts w:ascii="宋体" w:hAnsi="宋体" w:eastAsia="宋体" w:cs="宋体"/>
          <w:color w:val="333333"/>
          <w:kern w:val="0"/>
          <w:sz w:val="28"/>
          <w:szCs w:val="28"/>
          <w:u w:color="000000"/>
        </w:rPr>
      </w:pPr>
      <w:r>
        <w:rPr>
          <w:rFonts w:hint="eastAsia" w:ascii="宋体" w:hAnsi="宋体" w:eastAsia="宋体" w:cs="宋体"/>
          <w:color w:val="333333"/>
          <w:kern w:val="0"/>
          <w:sz w:val="28"/>
          <w:szCs w:val="28"/>
          <w:u w:color="000000"/>
        </w:rPr>
        <w:t>A：投影的分类及概念，理解三投影面体系；</w:t>
      </w:r>
    </w:p>
    <w:p>
      <w:pPr>
        <w:spacing w:line="440" w:lineRule="exact"/>
        <w:ind w:firstLine="560" w:firstLineChars="200"/>
        <w:jc w:val="left"/>
        <w:rPr>
          <w:rFonts w:ascii="宋体" w:hAnsi="宋体" w:eastAsia="宋体" w:cs="宋体"/>
          <w:color w:val="333333"/>
          <w:kern w:val="0"/>
          <w:sz w:val="28"/>
          <w:szCs w:val="28"/>
          <w:u w:color="000000"/>
        </w:rPr>
      </w:pPr>
      <w:r>
        <w:rPr>
          <w:rFonts w:hint="eastAsia" w:ascii="宋体" w:hAnsi="宋体" w:eastAsia="宋体" w:cs="宋体"/>
          <w:color w:val="333333"/>
          <w:kern w:val="0"/>
          <w:sz w:val="28"/>
          <w:szCs w:val="28"/>
          <w:u w:color="000000"/>
        </w:rPr>
        <w:t>B: 空间各类点、直线、平面的概念及投影规律；</w:t>
      </w:r>
    </w:p>
    <w:p>
      <w:pPr>
        <w:spacing w:line="440" w:lineRule="exact"/>
        <w:ind w:firstLine="560" w:firstLineChars="200"/>
        <w:jc w:val="left"/>
        <w:rPr>
          <w:rFonts w:ascii="宋体" w:hAnsi="宋体" w:eastAsia="宋体" w:cs="宋体"/>
          <w:color w:val="333333"/>
          <w:kern w:val="0"/>
          <w:sz w:val="28"/>
          <w:szCs w:val="28"/>
          <w:u w:color="000000"/>
        </w:rPr>
      </w:pPr>
      <w:r>
        <w:rPr>
          <w:rFonts w:hint="eastAsia" w:ascii="宋体" w:hAnsi="宋体" w:eastAsia="宋体" w:cs="宋体"/>
          <w:color w:val="333333"/>
          <w:kern w:val="0"/>
          <w:sz w:val="28"/>
          <w:szCs w:val="28"/>
          <w:u w:color="000000"/>
        </w:rPr>
        <w:t>C: 三视图的形成过程与三视图之间的对应关系，识读与绘制组合体的三视图。</w:t>
      </w:r>
    </w:p>
    <w:p>
      <w:pPr>
        <w:spacing w:line="440" w:lineRule="exact"/>
        <w:ind w:firstLine="280" w:firstLineChars="100"/>
        <w:jc w:val="left"/>
        <w:outlineLvl w:val="4"/>
        <w:rPr>
          <w:rFonts w:ascii="宋体" w:hAnsi="宋体" w:eastAsia="宋体" w:cs="宋体"/>
          <w:color w:val="333333"/>
          <w:kern w:val="0"/>
          <w:sz w:val="28"/>
          <w:szCs w:val="28"/>
          <w:u w:color="000000"/>
        </w:rPr>
      </w:pPr>
      <w:r>
        <w:rPr>
          <w:rFonts w:hint="eastAsia" w:ascii="宋体" w:hAnsi="宋体" w:eastAsia="宋体" w:cs="宋体"/>
          <w:color w:val="333333"/>
          <w:kern w:val="0"/>
          <w:sz w:val="28"/>
          <w:szCs w:val="28"/>
          <w:u w:color="000000"/>
        </w:rPr>
        <w:t>（3）基本体及其截交线</w:t>
      </w:r>
    </w:p>
    <w:p>
      <w:pPr>
        <w:spacing w:line="440" w:lineRule="exact"/>
        <w:ind w:firstLine="560" w:firstLineChars="200"/>
        <w:jc w:val="left"/>
        <w:rPr>
          <w:rFonts w:ascii="宋体" w:hAnsi="宋体" w:eastAsia="宋体" w:cs="宋体"/>
          <w:color w:val="333333"/>
          <w:kern w:val="0"/>
          <w:sz w:val="28"/>
          <w:szCs w:val="28"/>
          <w:u w:color="000000"/>
        </w:rPr>
      </w:pPr>
      <w:r>
        <w:rPr>
          <w:rFonts w:ascii="宋体" w:hAnsi="宋体" w:eastAsia="宋体" w:cs="宋体"/>
          <w:color w:val="333333"/>
          <w:kern w:val="0"/>
          <w:sz w:val="28"/>
          <w:szCs w:val="28"/>
          <w:u w:color="000000"/>
        </w:rPr>
        <w:t>A</w:t>
      </w:r>
      <w:r>
        <w:rPr>
          <w:rFonts w:hint="eastAsia" w:ascii="宋体" w:hAnsi="宋体" w:eastAsia="宋体" w:cs="宋体"/>
          <w:color w:val="333333"/>
          <w:kern w:val="0"/>
          <w:sz w:val="28"/>
          <w:szCs w:val="28"/>
          <w:u w:color="000000"/>
        </w:rPr>
        <w:t>: 基本体的截交线基础知识。</w:t>
      </w:r>
    </w:p>
    <w:p>
      <w:pPr>
        <w:spacing w:line="440" w:lineRule="exact"/>
        <w:ind w:firstLine="280" w:firstLineChars="100"/>
        <w:jc w:val="left"/>
        <w:outlineLvl w:val="4"/>
        <w:rPr>
          <w:rFonts w:ascii="宋体" w:hAnsi="宋体" w:eastAsia="宋体" w:cs="宋体"/>
          <w:color w:val="333333"/>
          <w:kern w:val="0"/>
          <w:sz w:val="28"/>
          <w:szCs w:val="28"/>
          <w:u w:color="000000"/>
        </w:rPr>
      </w:pPr>
      <w:r>
        <w:rPr>
          <w:rFonts w:hint="eastAsia" w:ascii="宋体" w:hAnsi="宋体" w:eastAsia="宋体" w:cs="宋体"/>
          <w:color w:val="333333"/>
          <w:kern w:val="0"/>
          <w:sz w:val="28"/>
          <w:szCs w:val="28"/>
          <w:u w:color="000000"/>
        </w:rPr>
        <w:t>（4）轴测图</w:t>
      </w:r>
    </w:p>
    <w:p>
      <w:pPr>
        <w:spacing w:line="440" w:lineRule="exact"/>
        <w:ind w:firstLine="560" w:firstLineChars="200"/>
        <w:jc w:val="left"/>
        <w:outlineLvl w:val="4"/>
        <w:rPr>
          <w:rFonts w:ascii="宋体" w:hAnsi="宋体" w:eastAsia="宋体" w:cs="宋体"/>
          <w:color w:val="333333"/>
          <w:kern w:val="0"/>
          <w:sz w:val="28"/>
          <w:szCs w:val="28"/>
          <w:u w:color="000000"/>
        </w:rPr>
      </w:pPr>
      <w:r>
        <w:rPr>
          <w:rFonts w:hint="eastAsia" w:ascii="宋体" w:hAnsi="宋体" w:eastAsia="宋体" w:cs="宋体"/>
          <w:color w:val="333333"/>
          <w:kern w:val="0"/>
          <w:sz w:val="28"/>
          <w:szCs w:val="28"/>
          <w:u w:color="000000"/>
        </w:rPr>
        <w:t>A: 正等测图基本知识；</w:t>
      </w:r>
    </w:p>
    <w:p>
      <w:pPr>
        <w:spacing w:line="440" w:lineRule="exact"/>
        <w:ind w:firstLine="560" w:firstLineChars="200"/>
        <w:jc w:val="left"/>
        <w:outlineLvl w:val="4"/>
        <w:rPr>
          <w:rFonts w:ascii="宋体" w:hAnsi="宋体" w:eastAsia="宋体" w:cs="宋体"/>
          <w:color w:val="333333"/>
          <w:kern w:val="0"/>
          <w:sz w:val="28"/>
          <w:szCs w:val="28"/>
          <w:u w:color="000000"/>
        </w:rPr>
      </w:pPr>
      <w:r>
        <w:rPr>
          <w:rFonts w:hint="eastAsia" w:ascii="宋体" w:hAnsi="宋体" w:eastAsia="宋体" w:cs="宋体"/>
          <w:color w:val="333333"/>
          <w:kern w:val="0"/>
          <w:sz w:val="28"/>
          <w:szCs w:val="28"/>
          <w:u w:color="000000"/>
        </w:rPr>
        <w:t>B：斜二测图基本知识；</w:t>
      </w:r>
    </w:p>
    <w:p>
      <w:pPr>
        <w:spacing w:line="440" w:lineRule="exact"/>
        <w:ind w:firstLine="280" w:firstLineChars="100"/>
        <w:jc w:val="left"/>
        <w:outlineLvl w:val="4"/>
        <w:rPr>
          <w:rFonts w:ascii="宋体" w:hAnsi="宋体" w:eastAsia="宋体" w:cs="宋体"/>
          <w:color w:val="333333"/>
          <w:kern w:val="0"/>
          <w:sz w:val="28"/>
          <w:szCs w:val="28"/>
          <w:u w:color="000000"/>
        </w:rPr>
      </w:pPr>
      <w:r>
        <w:rPr>
          <w:rFonts w:hint="eastAsia" w:ascii="宋体" w:hAnsi="宋体" w:eastAsia="宋体" w:cs="宋体"/>
          <w:color w:val="333333"/>
          <w:kern w:val="0"/>
          <w:sz w:val="28"/>
          <w:szCs w:val="28"/>
          <w:u w:color="000000"/>
        </w:rPr>
        <w:t>（5）图样的常用表达方法</w:t>
      </w:r>
    </w:p>
    <w:p>
      <w:pPr>
        <w:spacing w:line="440" w:lineRule="exact"/>
        <w:ind w:firstLine="560" w:firstLineChars="200"/>
        <w:jc w:val="left"/>
        <w:rPr>
          <w:rFonts w:ascii="宋体" w:hAnsi="宋体" w:eastAsia="宋体" w:cs="宋体"/>
          <w:color w:val="333333"/>
          <w:kern w:val="0"/>
          <w:sz w:val="28"/>
          <w:szCs w:val="28"/>
          <w:u w:color="000000"/>
        </w:rPr>
      </w:pPr>
      <w:r>
        <w:rPr>
          <w:rFonts w:hint="eastAsia" w:ascii="宋体" w:hAnsi="宋体" w:eastAsia="宋体" w:cs="宋体"/>
          <w:color w:val="333333"/>
          <w:kern w:val="0"/>
          <w:sz w:val="28"/>
          <w:szCs w:val="28"/>
          <w:u w:color="000000"/>
        </w:rPr>
        <w:t>A：基本视图、向视图、局部视图、斜视图概念及标注方法；</w:t>
      </w:r>
    </w:p>
    <w:p>
      <w:pPr>
        <w:spacing w:line="440" w:lineRule="exact"/>
        <w:ind w:firstLine="560" w:firstLineChars="200"/>
        <w:jc w:val="left"/>
        <w:rPr>
          <w:rFonts w:ascii="宋体" w:hAnsi="宋体" w:eastAsia="宋体" w:cs="宋体"/>
          <w:color w:val="333333"/>
          <w:kern w:val="0"/>
          <w:sz w:val="28"/>
          <w:szCs w:val="28"/>
          <w:u w:color="000000"/>
        </w:rPr>
      </w:pPr>
      <w:r>
        <w:rPr>
          <w:rFonts w:hint="eastAsia" w:ascii="宋体" w:hAnsi="宋体" w:eastAsia="宋体" w:cs="宋体"/>
          <w:color w:val="333333"/>
          <w:kern w:val="0"/>
          <w:sz w:val="28"/>
          <w:szCs w:val="28"/>
          <w:u w:color="000000"/>
        </w:rPr>
        <w:t>B: 剖视图的形成、画法与标注方法；</w:t>
      </w:r>
    </w:p>
    <w:p>
      <w:pPr>
        <w:spacing w:line="440" w:lineRule="exact"/>
        <w:ind w:firstLine="560" w:firstLineChars="200"/>
        <w:jc w:val="left"/>
        <w:rPr>
          <w:rFonts w:ascii="宋体" w:hAnsi="宋体" w:eastAsia="宋体" w:cs="宋体"/>
          <w:color w:val="333333"/>
          <w:kern w:val="0"/>
          <w:sz w:val="28"/>
          <w:szCs w:val="28"/>
          <w:u w:color="000000"/>
        </w:rPr>
      </w:pPr>
      <w:r>
        <w:rPr>
          <w:rFonts w:hint="eastAsia" w:ascii="宋体" w:hAnsi="宋体" w:eastAsia="宋体" w:cs="宋体"/>
          <w:color w:val="333333"/>
          <w:kern w:val="0"/>
          <w:sz w:val="28"/>
          <w:szCs w:val="28"/>
          <w:u w:color="000000"/>
        </w:rPr>
        <w:t>C: 移出断面图的画法与标注方法；</w:t>
      </w:r>
    </w:p>
    <w:p>
      <w:pPr>
        <w:pStyle w:val="6"/>
        <w:shd w:val="clear" w:color="auto" w:fill="FFFFFF"/>
        <w:spacing w:after="33" w:line="452" w:lineRule="atLeast"/>
        <w:ind w:firstLine="480"/>
        <w:rPr>
          <w:sz w:val="28"/>
          <w:szCs w:val="28"/>
        </w:rPr>
      </w:pPr>
      <w:r>
        <w:rPr>
          <w:rFonts w:hint="eastAsia"/>
          <w:sz w:val="28"/>
          <w:szCs w:val="28"/>
        </w:rPr>
        <w:t>2</w:t>
      </w:r>
      <w:r>
        <w:rPr>
          <w:rFonts w:hint="eastAsia"/>
          <w:sz w:val="28"/>
          <w:szCs w:val="28"/>
          <w:lang w:val="en-US" w:eastAsia="zh-CN"/>
        </w:rPr>
        <w:t>.</w:t>
      </w:r>
      <w:r>
        <w:rPr>
          <w:rFonts w:hint="eastAsia"/>
          <w:sz w:val="28"/>
          <w:szCs w:val="28"/>
        </w:rPr>
        <w:t>极限配合与技术测量基础知识</w:t>
      </w:r>
    </w:p>
    <w:p>
      <w:pPr>
        <w:spacing w:line="440" w:lineRule="exact"/>
        <w:ind w:firstLine="420" w:firstLineChars="15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（1）零件互换性的概念</w:t>
      </w:r>
    </w:p>
    <w:p>
      <w:pPr>
        <w:spacing w:line="440" w:lineRule="exact"/>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 xml:space="preserve">   （2）国家标准中关于尺寸、公差、偏差的相关知识</w:t>
      </w:r>
    </w:p>
    <w:p>
      <w:pPr>
        <w:spacing w:line="440" w:lineRule="exact"/>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 xml:space="preserve">    A：公称尺寸、极限尺寸有关知识；</w:t>
      </w:r>
    </w:p>
    <w:p>
      <w:pPr>
        <w:spacing w:line="440" w:lineRule="exact"/>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B: 基本偏差、极限偏差有关知识；</w:t>
      </w:r>
    </w:p>
    <w:p>
      <w:pPr>
        <w:spacing w:line="440" w:lineRule="exact"/>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C：尺寸公差，标准公差等级有关知识。</w:t>
      </w:r>
    </w:p>
    <w:p>
      <w:pPr>
        <w:spacing w:line="440" w:lineRule="exact"/>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(3)国家标准中关于几何公差的相关知识</w:t>
      </w:r>
    </w:p>
    <w:p>
      <w:pPr>
        <w:spacing w:line="440" w:lineRule="exact"/>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A：几何公差的基本概念；</w:t>
      </w:r>
    </w:p>
    <w:p>
      <w:pPr>
        <w:spacing w:line="440" w:lineRule="exact"/>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B: 几何公差的几何特征和符号；</w:t>
      </w:r>
    </w:p>
    <w:p>
      <w:pPr>
        <w:spacing w:line="440" w:lineRule="exact"/>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C：几何公差的相关术语及标注解读。</w:t>
      </w:r>
    </w:p>
    <w:p>
      <w:pPr>
        <w:spacing w:line="440" w:lineRule="exact"/>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(4)国家标准中关于配合的相关知识</w:t>
      </w:r>
    </w:p>
    <w:p>
      <w:pPr>
        <w:spacing w:line="440" w:lineRule="exact"/>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A: 配合的概念；</w:t>
      </w:r>
    </w:p>
    <w:p>
      <w:pPr>
        <w:spacing w:line="440" w:lineRule="exact"/>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B: 配合的种类、配合制度的相关知识；</w:t>
      </w:r>
    </w:p>
    <w:p>
      <w:pPr>
        <w:spacing w:line="440" w:lineRule="exact"/>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C: 配合标注解读。</w:t>
      </w:r>
    </w:p>
    <w:p>
      <w:pPr>
        <w:spacing w:line="440" w:lineRule="exact"/>
        <w:ind w:firstLine="280" w:firstLineChars="1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（5）国家标准中关于表面粗糙度的相关知识</w:t>
      </w:r>
    </w:p>
    <w:p>
      <w:pPr>
        <w:spacing w:line="440" w:lineRule="exact"/>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A: 表面粗糙度的概念；</w:t>
      </w:r>
    </w:p>
    <w:p>
      <w:pPr>
        <w:spacing w:line="440" w:lineRule="exact"/>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B: 表面粗糙度的图形符号及含义解读。</w:t>
      </w:r>
    </w:p>
    <w:p>
      <w:pPr>
        <w:spacing w:line="440" w:lineRule="exact"/>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(6)常用量具相关知识</w:t>
      </w:r>
    </w:p>
    <w:p>
      <w:pPr>
        <w:widowControl/>
        <w:ind w:firstLine="560" w:firstLineChars="200"/>
        <w:jc w:val="left"/>
        <w:rPr>
          <w:rFonts w:ascii="宋体" w:hAnsi="Calibri" w:eastAsia="宋体" w:cs="宋体"/>
          <w:color w:val="333333"/>
          <w:kern w:val="0"/>
          <w:sz w:val="28"/>
          <w:szCs w:val="28"/>
        </w:rPr>
      </w:pPr>
      <w:r>
        <w:rPr>
          <w:rFonts w:hint="eastAsia" w:ascii="宋体" w:hAnsi="宋体" w:eastAsia="宋体" w:cs="宋体"/>
          <w:color w:val="333333"/>
          <w:kern w:val="0"/>
          <w:sz w:val="28"/>
          <w:szCs w:val="28"/>
        </w:rPr>
        <w:t>A: 游标卡尺、千分尺的基本结构和读数原理。</w:t>
      </w:r>
    </w:p>
    <w:p>
      <w:pPr>
        <w:pStyle w:val="6"/>
        <w:numPr>
          <w:ilvl w:val="0"/>
          <w:numId w:val="0"/>
        </w:numPr>
        <w:shd w:val="clear" w:color="auto" w:fill="FFFFFF"/>
        <w:spacing w:after="33" w:line="452" w:lineRule="atLeast"/>
        <w:ind w:firstLine="560" w:firstLineChars="200"/>
        <w:rPr>
          <w:sz w:val="28"/>
          <w:szCs w:val="28"/>
        </w:rPr>
      </w:pPr>
      <w:r>
        <w:rPr>
          <w:rFonts w:hint="eastAsia"/>
          <w:sz w:val="28"/>
          <w:szCs w:val="28"/>
          <w:lang w:val="en-US" w:eastAsia="zh-CN"/>
        </w:rPr>
        <w:t>3.</w:t>
      </w:r>
      <w:r>
        <w:rPr>
          <w:rFonts w:hint="eastAsia"/>
          <w:sz w:val="28"/>
          <w:szCs w:val="28"/>
        </w:rPr>
        <w:t>机械基础基础知识</w:t>
      </w:r>
    </w:p>
    <w:p>
      <w:pPr>
        <w:pStyle w:val="6"/>
        <w:shd w:val="clear" w:color="auto" w:fill="FFFFFF"/>
        <w:spacing w:after="33" w:line="452" w:lineRule="atLeast"/>
        <w:ind w:firstLine="480"/>
        <w:rPr>
          <w:sz w:val="28"/>
          <w:szCs w:val="28"/>
        </w:rPr>
      </w:pPr>
      <w:r>
        <w:rPr>
          <w:rFonts w:hint="eastAsia"/>
          <w:sz w:val="28"/>
          <w:szCs w:val="28"/>
        </w:rPr>
        <w:t>（1）带传动的组成和类型</w:t>
      </w:r>
    </w:p>
    <w:p>
      <w:pPr>
        <w:pStyle w:val="6"/>
        <w:shd w:val="clear" w:color="auto" w:fill="FFFFFF"/>
        <w:spacing w:after="33" w:line="452" w:lineRule="atLeast"/>
        <w:ind w:firstLine="480"/>
        <w:rPr>
          <w:sz w:val="28"/>
          <w:szCs w:val="28"/>
        </w:rPr>
      </w:pPr>
      <w:r>
        <w:rPr>
          <w:rFonts w:hint="eastAsia"/>
          <w:sz w:val="28"/>
          <w:szCs w:val="28"/>
        </w:rPr>
        <w:t>（2）螺纹的基础知识及标记</w:t>
      </w:r>
    </w:p>
    <w:p>
      <w:pPr>
        <w:pStyle w:val="6"/>
        <w:shd w:val="clear" w:color="auto" w:fill="FFFFFF"/>
        <w:spacing w:after="33" w:line="452" w:lineRule="atLeast"/>
        <w:ind w:firstLine="480"/>
        <w:rPr>
          <w:sz w:val="28"/>
          <w:szCs w:val="28"/>
        </w:rPr>
      </w:pPr>
      <w:r>
        <w:rPr>
          <w:rFonts w:hint="eastAsia"/>
          <w:sz w:val="28"/>
          <w:szCs w:val="28"/>
        </w:rPr>
        <w:t>（3）标准直齿圆柱齿轮的参数、计算及啮合条件</w:t>
      </w:r>
    </w:p>
    <w:p>
      <w:pPr>
        <w:pStyle w:val="6"/>
        <w:shd w:val="clear" w:color="auto" w:fill="FFFFFF"/>
        <w:spacing w:after="33" w:line="452" w:lineRule="atLeast"/>
        <w:ind w:firstLine="480"/>
        <w:rPr>
          <w:sz w:val="28"/>
          <w:szCs w:val="28"/>
        </w:rPr>
      </w:pPr>
      <w:r>
        <w:rPr>
          <w:rFonts w:hint="eastAsia"/>
          <w:sz w:val="28"/>
          <w:szCs w:val="28"/>
        </w:rPr>
        <w:t>（4）定轴轮系传动比及计算</w:t>
      </w:r>
    </w:p>
    <w:p>
      <w:pPr>
        <w:pStyle w:val="6"/>
        <w:shd w:val="clear" w:color="auto" w:fill="FFFFFF"/>
        <w:spacing w:after="33" w:line="452" w:lineRule="atLeast"/>
        <w:ind w:firstLine="480"/>
        <w:rPr>
          <w:sz w:val="28"/>
          <w:szCs w:val="28"/>
        </w:rPr>
      </w:pPr>
      <w:r>
        <w:rPr>
          <w:rFonts w:hint="eastAsia"/>
          <w:sz w:val="28"/>
          <w:szCs w:val="28"/>
        </w:rPr>
        <w:t>（5）铰链四杆机构的组成及基本类型、特点及应用</w:t>
      </w:r>
    </w:p>
    <w:p>
      <w:pPr>
        <w:pStyle w:val="6"/>
        <w:shd w:val="clear" w:color="auto" w:fill="FFFFFF"/>
        <w:spacing w:after="33" w:line="452" w:lineRule="atLeast"/>
        <w:ind w:firstLine="480"/>
        <w:rPr>
          <w:sz w:val="28"/>
          <w:szCs w:val="28"/>
        </w:rPr>
      </w:pPr>
      <w:r>
        <w:rPr>
          <w:rFonts w:hint="eastAsia"/>
          <w:sz w:val="28"/>
          <w:szCs w:val="28"/>
        </w:rPr>
        <w:t>（6）键、销、轴承等标准件的类型及规格参数的基础知识</w:t>
      </w:r>
    </w:p>
    <w:p>
      <w:pPr>
        <w:pStyle w:val="6"/>
        <w:shd w:val="clear" w:color="auto" w:fill="FFFFFF"/>
        <w:spacing w:before="0" w:beforeAutospacing="0" w:after="33" w:afterAutospacing="0" w:line="452" w:lineRule="atLeast"/>
        <w:ind w:firstLine="480"/>
        <w:rPr>
          <w:sz w:val="28"/>
          <w:szCs w:val="28"/>
        </w:rPr>
      </w:pPr>
      <w:r>
        <w:rPr>
          <w:rFonts w:hint="eastAsia"/>
          <w:sz w:val="28"/>
          <w:szCs w:val="28"/>
        </w:rPr>
        <w:t>（二）参考教材</w:t>
      </w:r>
    </w:p>
    <w:p>
      <w:pPr>
        <w:pStyle w:val="6"/>
        <w:shd w:val="clear" w:color="auto" w:fill="FFFFFF"/>
        <w:spacing w:before="0" w:beforeAutospacing="0" w:after="33" w:afterAutospacing="0" w:line="452" w:lineRule="atLeast"/>
        <w:ind w:firstLine="480"/>
        <w:rPr>
          <w:sz w:val="28"/>
          <w:szCs w:val="28"/>
        </w:rPr>
      </w:pPr>
      <w:r>
        <w:rPr>
          <w:rFonts w:hint="eastAsia"/>
          <w:sz w:val="28"/>
          <w:szCs w:val="28"/>
        </w:rPr>
        <w:t>人力资源社会保障部教材办公室编写《机械制图》第七版，中国劳动社会保障出版社，</w:t>
      </w:r>
      <w:r>
        <w:rPr>
          <w:sz w:val="28"/>
          <w:szCs w:val="28"/>
        </w:rPr>
        <w:t>20</w:t>
      </w:r>
      <w:r>
        <w:rPr>
          <w:rFonts w:hint="eastAsia"/>
          <w:sz w:val="28"/>
          <w:szCs w:val="28"/>
        </w:rPr>
        <w:t>18年7月</w:t>
      </w:r>
    </w:p>
    <w:p>
      <w:pPr>
        <w:pStyle w:val="6"/>
        <w:shd w:val="clear" w:color="auto" w:fill="FFFFFF"/>
        <w:spacing w:before="0" w:beforeAutospacing="0" w:after="33" w:afterAutospacing="0" w:line="452" w:lineRule="atLeast"/>
        <w:ind w:firstLine="480"/>
        <w:rPr>
          <w:sz w:val="28"/>
          <w:szCs w:val="28"/>
        </w:rPr>
      </w:pPr>
      <w:r>
        <w:rPr>
          <w:rFonts w:hint="eastAsia"/>
          <w:sz w:val="28"/>
          <w:szCs w:val="28"/>
        </w:rPr>
        <w:t>人力资源社会保障部教材办公室编写《极限配合与技术测量基础》第五版，中国劳动社会保障出版社，</w:t>
      </w:r>
      <w:r>
        <w:rPr>
          <w:sz w:val="28"/>
          <w:szCs w:val="28"/>
        </w:rPr>
        <w:t>20</w:t>
      </w:r>
      <w:r>
        <w:rPr>
          <w:rFonts w:hint="eastAsia"/>
          <w:sz w:val="28"/>
          <w:szCs w:val="28"/>
        </w:rPr>
        <w:t>18年8月</w:t>
      </w:r>
    </w:p>
    <w:p>
      <w:pPr>
        <w:pStyle w:val="6"/>
        <w:shd w:val="clear" w:color="auto" w:fill="FFFFFF"/>
        <w:spacing w:before="0" w:beforeAutospacing="0" w:after="33" w:afterAutospacing="0" w:line="452" w:lineRule="atLeast"/>
        <w:ind w:firstLine="480"/>
        <w:rPr>
          <w:sz w:val="28"/>
          <w:szCs w:val="28"/>
        </w:rPr>
      </w:pPr>
      <w:r>
        <w:rPr>
          <w:rFonts w:hint="eastAsia"/>
          <w:sz w:val="28"/>
          <w:szCs w:val="28"/>
        </w:rPr>
        <w:t>人力资源社会保障部教材办公室编写《机械基础》第六版，中国劳动社会保障出版社，</w:t>
      </w:r>
      <w:r>
        <w:rPr>
          <w:sz w:val="28"/>
          <w:szCs w:val="28"/>
        </w:rPr>
        <w:t>20</w:t>
      </w:r>
      <w:r>
        <w:rPr>
          <w:rFonts w:hint="eastAsia"/>
          <w:sz w:val="28"/>
          <w:szCs w:val="28"/>
        </w:rPr>
        <w:t>18年10月</w:t>
      </w:r>
    </w:p>
    <w:p>
      <w:pPr>
        <w:pStyle w:val="6"/>
        <w:shd w:val="clear" w:color="auto" w:fill="FFFFFF"/>
        <w:spacing w:before="0" w:beforeAutospacing="0" w:after="33" w:afterAutospacing="0" w:line="452" w:lineRule="atLeast"/>
        <w:ind w:firstLine="480"/>
        <w:rPr>
          <w:sz w:val="28"/>
          <w:szCs w:val="28"/>
        </w:rPr>
        <w:sectPr>
          <w:pgSz w:w="11906" w:h="16838"/>
          <w:pgMar w:top="1440" w:right="1800" w:bottom="1440" w:left="1800" w:header="851" w:footer="992" w:gutter="0"/>
          <w:cols w:space="425" w:num="1"/>
          <w:docGrid w:type="lines" w:linePitch="312" w:charSpace="0"/>
        </w:sectPr>
      </w:pPr>
    </w:p>
    <w:p>
      <w:pPr>
        <w:pStyle w:val="6"/>
        <w:numPr>
          <w:ilvl w:val="0"/>
          <w:numId w:val="1"/>
        </w:numPr>
        <w:shd w:val="clear" w:color="auto" w:fill="FFFFFF"/>
        <w:spacing w:after="33" w:line="452" w:lineRule="atLeast"/>
        <w:ind w:firstLine="480"/>
        <w:rPr>
          <w:rFonts w:hint="eastAsia"/>
          <w:sz w:val="28"/>
          <w:szCs w:val="28"/>
        </w:rPr>
      </w:pPr>
      <w:r>
        <w:rPr>
          <w:rFonts w:hint="eastAsia"/>
          <w:sz w:val="28"/>
          <w:szCs w:val="28"/>
        </w:rPr>
        <w:t>技能操作（应会）</w:t>
      </w:r>
    </w:p>
    <w:p>
      <w:pPr>
        <w:pStyle w:val="6"/>
        <w:shd w:val="clear" w:color="auto" w:fill="FFFFFF"/>
        <w:spacing w:after="33" w:line="452" w:lineRule="atLeast"/>
        <w:ind w:firstLine="480"/>
        <w:jc w:val="left"/>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本部分共</w:t>
      </w:r>
      <w:r>
        <w:rPr>
          <w:rFonts w:hint="eastAsia" w:cs="宋体"/>
          <w:b w:val="0"/>
          <w:bCs/>
          <w:sz w:val="28"/>
          <w:szCs w:val="28"/>
          <w:lang w:val="en-US" w:eastAsia="zh-CN"/>
        </w:rPr>
        <w:t>二</w:t>
      </w:r>
      <w:r>
        <w:rPr>
          <w:rFonts w:hint="eastAsia" w:ascii="宋体" w:hAnsi="宋体" w:eastAsia="宋体" w:cs="宋体"/>
          <w:b w:val="0"/>
          <w:bCs/>
          <w:sz w:val="28"/>
          <w:szCs w:val="28"/>
          <w:lang w:val="en-US" w:eastAsia="zh-CN"/>
        </w:rPr>
        <w:t>个模块，考生选做其一。</w:t>
      </w:r>
    </w:p>
    <w:p>
      <w:pPr>
        <w:pStyle w:val="6"/>
        <w:shd w:val="clear" w:color="auto" w:fill="FFFFFF"/>
        <w:spacing w:after="33" w:line="452" w:lineRule="atLeast"/>
        <w:ind w:firstLine="480"/>
        <w:jc w:val="center"/>
        <w:rPr>
          <w:rFonts w:hint="eastAsia" w:ascii="宋体" w:hAnsi="宋体" w:eastAsia="宋体" w:cs="宋体"/>
          <w:bCs/>
          <w:sz w:val="28"/>
          <w:szCs w:val="28"/>
          <w:lang w:eastAsia="zh-CN"/>
        </w:rPr>
      </w:pPr>
      <w:r>
        <w:rPr>
          <w:rFonts w:hint="eastAsia" w:ascii="宋体" w:hAnsi="宋体" w:eastAsia="宋体" w:cs="宋体"/>
          <w:bCs/>
          <w:sz w:val="28"/>
          <w:szCs w:val="28"/>
        </w:rPr>
        <w:t xml:space="preserve">模块一 </w:t>
      </w:r>
      <w:r>
        <w:rPr>
          <w:rFonts w:hint="eastAsia"/>
          <w:sz w:val="28"/>
          <w:szCs w:val="28"/>
        </w:rPr>
        <w:t>钳工</w:t>
      </w:r>
      <w:r>
        <w:rPr>
          <w:rFonts w:hint="eastAsia" w:ascii="宋体" w:hAnsi="宋体" w:eastAsia="宋体" w:cs="宋体"/>
          <w:bCs/>
          <w:sz w:val="28"/>
          <w:szCs w:val="28"/>
        </w:rPr>
        <w:t>技能操作</w:t>
      </w:r>
      <w:r>
        <w:rPr>
          <w:rFonts w:hint="eastAsia" w:ascii="宋体" w:hAnsi="宋体" w:eastAsia="宋体" w:cs="宋体"/>
          <w:bCs/>
          <w:sz w:val="28"/>
          <w:szCs w:val="28"/>
          <w:lang w:eastAsia="zh-CN"/>
        </w:rPr>
        <w:t>（</w:t>
      </w:r>
      <w:r>
        <w:rPr>
          <w:rFonts w:hint="eastAsia" w:ascii="宋体" w:hAnsi="宋体" w:eastAsia="宋体" w:cs="宋体"/>
          <w:bCs/>
          <w:sz w:val="28"/>
          <w:szCs w:val="28"/>
          <w:lang w:val="en-US" w:eastAsia="zh-CN"/>
        </w:rPr>
        <w:t>120分</w:t>
      </w:r>
      <w:r>
        <w:rPr>
          <w:rFonts w:hint="eastAsia" w:ascii="宋体" w:hAnsi="宋体" w:eastAsia="宋体" w:cs="宋体"/>
          <w:bCs/>
          <w:sz w:val="28"/>
          <w:szCs w:val="28"/>
          <w:lang w:eastAsia="zh-CN"/>
        </w:rPr>
        <w:t>）</w:t>
      </w:r>
    </w:p>
    <w:p>
      <w:pPr>
        <w:pStyle w:val="6"/>
        <w:shd w:val="clear" w:color="auto" w:fill="FFFFFF"/>
        <w:spacing w:after="33" w:line="452" w:lineRule="atLeast"/>
        <w:ind w:firstLine="480"/>
        <w:rPr>
          <w:color w:val="333333"/>
          <w:sz w:val="28"/>
          <w:szCs w:val="28"/>
        </w:rPr>
      </w:pPr>
      <w:r>
        <w:rPr>
          <w:rFonts w:hint="eastAsia"/>
          <w:sz w:val="28"/>
          <w:szCs w:val="28"/>
        </w:rPr>
        <w:t>（一）考试要求</w:t>
      </w:r>
    </w:p>
    <w:p>
      <w:pPr>
        <w:pStyle w:val="6"/>
        <w:shd w:val="clear" w:color="auto" w:fill="FFFFFF"/>
        <w:spacing w:before="0" w:beforeAutospacing="0" w:after="33" w:afterAutospacing="0" w:line="452" w:lineRule="atLeast"/>
        <w:ind w:firstLine="480"/>
        <w:rPr>
          <w:sz w:val="28"/>
          <w:szCs w:val="28"/>
        </w:rPr>
      </w:pPr>
      <w:r>
        <w:rPr>
          <w:rFonts w:hint="eastAsia"/>
          <w:sz w:val="28"/>
          <w:szCs w:val="28"/>
          <w:lang w:val="en-US" w:eastAsia="zh-CN"/>
        </w:rPr>
        <w:t>1.</w:t>
      </w:r>
      <w:r>
        <w:rPr>
          <w:rFonts w:hint="eastAsia"/>
          <w:sz w:val="28"/>
          <w:szCs w:val="28"/>
        </w:rPr>
        <w:t>基于钳工技能在加工制造及材料类专业中所到起的基础和支撑作用，故以钳工作为考试工种。考生领取试卷识读图纸，根据试卷上图纸技术要求，完成零件加工操作考试。</w:t>
      </w:r>
    </w:p>
    <w:p>
      <w:pPr>
        <w:pStyle w:val="6"/>
        <w:shd w:val="clear" w:color="auto" w:fill="FFFFFF"/>
        <w:spacing w:before="0" w:beforeAutospacing="0" w:after="33" w:afterAutospacing="0" w:line="452" w:lineRule="atLeast"/>
        <w:ind w:firstLine="480"/>
        <w:rPr>
          <w:rFonts w:hint="eastAsia" w:eastAsia="宋体"/>
          <w:sz w:val="28"/>
          <w:szCs w:val="28"/>
          <w:lang w:eastAsia="zh-CN"/>
        </w:rPr>
      </w:pPr>
      <w:r>
        <w:rPr>
          <w:rFonts w:hint="eastAsia"/>
          <w:sz w:val="28"/>
          <w:szCs w:val="28"/>
          <w:lang w:val="en-US" w:eastAsia="zh-CN"/>
        </w:rPr>
        <w:t>2.</w:t>
      </w:r>
      <w:r>
        <w:rPr>
          <w:rFonts w:hint="eastAsia"/>
          <w:sz w:val="28"/>
          <w:szCs w:val="28"/>
        </w:rPr>
        <w:t>考试时间40分钟</w:t>
      </w:r>
      <w:r>
        <w:rPr>
          <w:rFonts w:hint="eastAsia"/>
          <w:sz w:val="28"/>
          <w:szCs w:val="28"/>
          <w:lang w:eastAsia="zh-CN"/>
        </w:rPr>
        <w:t>，</w:t>
      </w:r>
      <w:r>
        <w:rPr>
          <w:rFonts w:hint="eastAsia"/>
          <w:sz w:val="28"/>
          <w:szCs w:val="28"/>
        </w:rPr>
        <w:t>考试采用现场实际操作形式，考生为一人一工位</w:t>
      </w:r>
      <w:r>
        <w:rPr>
          <w:rFonts w:hint="eastAsia"/>
          <w:sz w:val="28"/>
          <w:szCs w:val="28"/>
          <w:lang w:eastAsia="zh-CN"/>
        </w:rPr>
        <w:t>。</w:t>
      </w:r>
    </w:p>
    <w:p>
      <w:pPr>
        <w:pStyle w:val="6"/>
        <w:shd w:val="clear" w:color="auto" w:fill="FFFFFF"/>
        <w:spacing w:before="0" w:beforeAutospacing="0" w:after="33" w:afterAutospacing="0" w:line="452" w:lineRule="atLeast"/>
        <w:ind w:firstLine="480"/>
        <w:rPr>
          <w:sz w:val="28"/>
          <w:szCs w:val="28"/>
        </w:rPr>
      </w:pPr>
      <w:r>
        <w:rPr>
          <w:rFonts w:hint="eastAsia"/>
          <w:sz w:val="28"/>
          <w:szCs w:val="28"/>
        </w:rPr>
        <w:t>3</w:t>
      </w:r>
      <w:r>
        <w:rPr>
          <w:rFonts w:hint="eastAsia"/>
          <w:sz w:val="28"/>
          <w:szCs w:val="28"/>
          <w:lang w:val="en-US" w:eastAsia="zh-CN"/>
        </w:rPr>
        <w:t>.</w:t>
      </w:r>
      <w:r>
        <w:rPr>
          <w:rFonts w:hint="eastAsia"/>
          <w:sz w:val="28"/>
          <w:szCs w:val="28"/>
        </w:rPr>
        <w:t>评分方法：操作考核依据考生完成操作任务的情况，按照评分标准进行评分；安全文明生产过程考核由考评员根据考生操作过程中的情况进行现场打分。考生在考试过程中违反安全文明生产要求且拒不改正者，取消该考生考试资格，考生现场确认。</w:t>
      </w:r>
    </w:p>
    <w:p>
      <w:pPr>
        <w:pStyle w:val="6"/>
        <w:shd w:val="clear" w:color="auto" w:fill="FFFFFF"/>
        <w:spacing w:before="0" w:beforeAutospacing="0" w:after="33" w:afterAutospacing="0" w:line="452" w:lineRule="atLeast"/>
        <w:ind w:firstLine="480"/>
        <w:rPr>
          <w:rFonts w:hint="eastAsia" w:eastAsia="宋体"/>
          <w:sz w:val="28"/>
          <w:szCs w:val="28"/>
          <w:lang w:eastAsia="zh-CN"/>
        </w:rPr>
      </w:pPr>
      <w:r>
        <w:rPr>
          <w:rFonts w:hint="eastAsia"/>
          <w:sz w:val="28"/>
          <w:szCs w:val="28"/>
        </w:rPr>
        <w:t>（</w:t>
      </w:r>
      <w:r>
        <w:rPr>
          <w:rFonts w:hint="eastAsia"/>
          <w:sz w:val="28"/>
          <w:szCs w:val="28"/>
          <w:lang w:val="en-US" w:eastAsia="zh-CN"/>
        </w:rPr>
        <w:t>二</w:t>
      </w:r>
      <w:r>
        <w:rPr>
          <w:rFonts w:hint="eastAsia"/>
          <w:sz w:val="28"/>
          <w:szCs w:val="28"/>
        </w:rPr>
        <w:t>）考试</w:t>
      </w:r>
      <w:r>
        <w:rPr>
          <w:rFonts w:hint="eastAsia"/>
          <w:sz w:val="28"/>
          <w:szCs w:val="28"/>
          <w:lang w:val="en-US" w:eastAsia="zh-CN"/>
        </w:rPr>
        <w:t>范围</w:t>
      </w:r>
    </w:p>
    <w:p>
      <w:pPr>
        <w:pStyle w:val="6"/>
        <w:shd w:val="clear" w:color="auto" w:fill="FFFFFF"/>
        <w:spacing w:before="0" w:beforeAutospacing="0" w:after="33" w:afterAutospacing="0" w:line="452" w:lineRule="atLeast"/>
        <w:ind w:firstLine="480"/>
        <w:rPr>
          <w:sz w:val="28"/>
          <w:szCs w:val="28"/>
        </w:rPr>
      </w:pPr>
      <w:r>
        <w:rPr>
          <w:rFonts w:hint="eastAsia"/>
          <w:sz w:val="28"/>
          <w:szCs w:val="28"/>
        </w:rPr>
        <w:t>1</w:t>
      </w:r>
      <w:r>
        <w:rPr>
          <w:rFonts w:hint="eastAsia"/>
          <w:sz w:val="28"/>
          <w:szCs w:val="28"/>
          <w:lang w:eastAsia="zh-CN"/>
        </w:rPr>
        <w:t>.</w:t>
      </w:r>
      <w:r>
        <w:rPr>
          <w:rFonts w:hint="eastAsia"/>
          <w:sz w:val="28"/>
          <w:szCs w:val="28"/>
        </w:rPr>
        <w:t>考试设备及毛坯材料</w:t>
      </w:r>
    </w:p>
    <w:p>
      <w:pPr>
        <w:pStyle w:val="6"/>
        <w:shd w:val="clear" w:color="auto" w:fill="FFFFFF"/>
        <w:spacing w:before="0" w:beforeAutospacing="0" w:after="33" w:afterAutospacing="0" w:line="452" w:lineRule="atLeast"/>
        <w:ind w:firstLine="480"/>
        <w:rPr>
          <w:sz w:val="28"/>
          <w:szCs w:val="28"/>
        </w:rPr>
      </w:pPr>
      <w:r>
        <w:rPr>
          <w:rFonts w:hint="eastAsia"/>
          <w:sz w:val="28"/>
          <w:szCs w:val="28"/>
        </w:rPr>
        <w:t>（1）设备：台式钻床、钳工工作台、台式虎钳；</w:t>
      </w:r>
    </w:p>
    <w:p>
      <w:pPr>
        <w:pStyle w:val="6"/>
        <w:shd w:val="clear" w:color="auto" w:fill="FFFFFF"/>
        <w:spacing w:before="0" w:beforeAutospacing="0" w:after="33" w:afterAutospacing="0" w:line="452" w:lineRule="atLeast"/>
        <w:ind w:firstLine="480"/>
        <w:rPr>
          <w:sz w:val="28"/>
          <w:szCs w:val="28"/>
        </w:rPr>
      </w:pPr>
      <w:r>
        <w:rPr>
          <w:rFonts w:hint="eastAsia"/>
          <w:sz w:val="28"/>
          <w:szCs w:val="28"/>
        </w:rPr>
        <w:t>（2）工量具：划线平台、钢刷、清洁用棉纱、划针、手锤、样冲、手锯、锉刀、刀口尺、直角尺、划线高度尺、游标卡尺、千分尺、钻头等；</w:t>
      </w:r>
    </w:p>
    <w:p>
      <w:pPr>
        <w:pStyle w:val="6"/>
        <w:shd w:val="clear" w:color="auto" w:fill="FFFFFF"/>
        <w:spacing w:before="0" w:beforeAutospacing="0" w:after="33" w:afterAutospacing="0" w:line="452" w:lineRule="atLeast"/>
        <w:ind w:firstLine="480"/>
        <w:rPr>
          <w:sz w:val="28"/>
          <w:szCs w:val="28"/>
        </w:rPr>
      </w:pPr>
      <w:r>
        <w:rPr>
          <w:rFonts w:hint="eastAsia"/>
          <w:sz w:val="28"/>
          <w:szCs w:val="28"/>
        </w:rPr>
        <w:t>（3）毛坯材料：Q235钢板，厚度8mm。</w:t>
      </w:r>
    </w:p>
    <w:p>
      <w:pPr>
        <w:pStyle w:val="6"/>
        <w:shd w:val="clear" w:color="auto" w:fill="FFFFFF"/>
        <w:spacing w:before="0" w:beforeAutospacing="0" w:after="33" w:afterAutospacing="0" w:line="452" w:lineRule="atLeast"/>
        <w:ind w:firstLine="480"/>
        <w:rPr>
          <w:sz w:val="28"/>
          <w:szCs w:val="28"/>
        </w:rPr>
      </w:pPr>
      <w:r>
        <w:rPr>
          <w:rFonts w:hint="eastAsia"/>
          <w:sz w:val="28"/>
          <w:szCs w:val="28"/>
        </w:rPr>
        <w:t>2</w:t>
      </w:r>
      <w:r>
        <w:rPr>
          <w:rFonts w:hint="eastAsia"/>
          <w:sz w:val="28"/>
          <w:szCs w:val="28"/>
          <w:lang w:eastAsia="zh-CN"/>
        </w:rPr>
        <w:t>.</w:t>
      </w:r>
      <w:r>
        <w:rPr>
          <w:rFonts w:hint="eastAsia"/>
          <w:sz w:val="28"/>
          <w:szCs w:val="28"/>
        </w:rPr>
        <w:t>考试技能要求</w:t>
      </w:r>
    </w:p>
    <w:tbl>
      <w:tblPr>
        <w:tblStyle w:val="7"/>
        <w:tblW w:w="8364" w:type="dxa"/>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31"/>
        <w:gridCol w:w="3158"/>
        <w:gridCol w:w="3775"/>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143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333333"/>
                <w:kern w:val="0"/>
                <w:sz w:val="28"/>
                <w:szCs w:val="28"/>
              </w:rPr>
            </w:pPr>
            <w:r>
              <w:rPr>
                <w:rFonts w:hint="eastAsia" w:ascii="宋体" w:hAnsi="宋体" w:cs="宋体"/>
                <w:color w:val="333333"/>
                <w:kern w:val="0"/>
                <w:sz w:val="28"/>
                <w:szCs w:val="28"/>
              </w:rPr>
              <w:t>工作内容</w:t>
            </w:r>
          </w:p>
        </w:tc>
        <w:tc>
          <w:tcPr>
            <w:tcW w:w="3158" w:type="dxa"/>
            <w:tcBorders>
              <w:top w:val="single" w:color="auto" w:sz="4" w:space="0"/>
              <w:left w:val="single" w:color="auto" w:sz="4" w:space="0"/>
              <w:bottom w:val="single" w:color="auto" w:sz="4" w:space="0"/>
              <w:right w:val="single" w:color="auto" w:sz="4" w:space="0"/>
            </w:tcBorders>
            <w:vAlign w:val="center"/>
          </w:tcPr>
          <w:p>
            <w:pPr>
              <w:widowControl/>
              <w:ind w:firstLine="840" w:firstLineChars="300"/>
              <w:jc w:val="left"/>
              <w:rPr>
                <w:rFonts w:ascii="宋体" w:hAnsi="宋体" w:cs="宋体"/>
                <w:color w:val="333333"/>
                <w:kern w:val="0"/>
                <w:sz w:val="28"/>
                <w:szCs w:val="28"/>
              </w:rPr>
            </w:pPr>
            <w:r>
              <w:rPr>
                <w:rFonts w:hint="eastAsia" w:ascii="宋体" w:hAnsi="宋体" w:cs="宋体"/>
                <w:color w:val="333333"/>
                <w:kern w:val="0"/>
                <w:sz w:val="28"/>
                <w:szCs w:val="28"/>
              </w:rPr>
              <w:t>技能要求</w:t>
            </w:r>
          </w:p>
        </w:tc>
        <w:tc>
          <w:tcPr>
            <w:tcW w:w="3775" w:type="dxa"/>
            <w:tcBorders>
              <w:top w:val="single" w:color="auto" w:sz="4" w:space="0"/>
              <w:left w:val="single" w:color="auto" w:sz="4" w:space="0"/>
              <w:bottom w:val="single" w:color="auto" w:sz="4" w:space="0"/>
              <w:right w:val="single" w:color="auto" w:sz="4" w:space="0"/>
            </w:tcBorders>
            <w:vAlign w:val="center"/>
          </w:tcPr>
          <w:p>
            <w:pPr>
              <w:widowControl/>
              <w:ind w:firstLine="1120" w:firstLineChars="400"/>
              <w:jc w:val="left"/>
              <w:rPr>
                <w:rFonts w:ascii="宋体" w:hAnsi="宋体" w:cs="宋体"/>
                <w:color w:val="333333"/>
                <w:kern w:val="0"/>
                <w:sz w:val="28"/>
                <w:szCs w:val="28"/>
              </w:rPr>
            </w:pPr>
            <w:r>
              <w:rPr>
                <w:rFonts w:hint="eastAsia" w:ascii="宋体" w:hAnsi="宋体" w:cs="宋体"/>
                <w:color w:val="333333"/>
                <w:kern w:val="0"/>
                <w:sz w:val="28"/>
                <w:szCs w:val="28"/>
              </w:rPr>
              <w:t>相关知识</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3" w:hRule="atLeast"/>
        </w:trPr>
        <w:tc>
          <w:tcPr>
            <w:tcW w:w="1431" w:type="dxa"/>
            <w:tcBorders>
              <w:top w:val="single" w:color="auto" w:sz="4" w:space="0"/>
              <w:left w:val="single" w:color="auto" w:sz="4" w:space="0"/>
              <w:bottom w:val="single" w:color="auto" w:sz="4" w:space="0"/>
              <w:right w:val="single" w:color="auto" w:sz="4" w:space="0"/>
            </w:tcBorders>
            <w:vAlign w:val="center"/>
          </w:tcPr>
          <w:p>
            <w:pPr>
              <w:adjustRightInd w:val="0"/>
              <w:spacing w:line="270" w:lineRule="exact"/>
              <w:jc w:val="center"/>
              <w:rPr>
                <w:rFonts w:ascii="宋体" w:hAnsi="宋体" w:cs="宋体"/>
                <w:color w:val="333333"/>
                <w:kern w:val="0"/>
                <w:sz w:val="28"/>
                <w:szCs w:val="28"/>
              </w:rPr>
            </w:pPr>
            <w:r>
              <w:rPr>
                <w:rFonts w:hint="eastAsia" w:ascii="宋体" w:hAnsi="宋体" w:cs="宋体"/>
                <w:color w:val="333333"/>
                <w:kern w:val="0"/>
                <w:sz w:val="28"/>
                <w:szCs w:val="28"/>
              </w:rPr>
              <w:t>（一）</w:t>
            </w:r>
          </w:p>
          <w:p/>
          <w:p>
            <w:pPr>
              <w:ind w:firstLine="280" w:firstLineChars="100"/>
              <w:rPr>
                <w:rFonts w:ascii="宋体" w:cs="宋体"/>
                <w:color w:val="333333"/>
                <w:kern w:val="0"/>
                <w:szCs w:val="28"/>
              </w:rPr>
            </w:pPr>
            <w:r>
              <w:rPr>
                <w:rFonts w:hint="eastAsia"/>
                <w:sz w:val="28"/>
                <w:szCs w:val="32"/>
              </w:rPr>
              <w:t>划线</w:t>
            </w:r>
          </w:p>
        </w:tc>
        <w:tc>
          <w:tcPr>
            <w:tcW w:w="315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cs="宋体"/>
                <w:color w:val="333333"/>
                <w:kern w:val="0"/>
                <w:sz w:val="24"/>
                <w:szCs w:val="24"/>
              </w:rPr>
            </w:pPr>
            <w:r>
              <w:rPr>
                <w:rFonts w:ascii="宋体" w:hAnsi="宋体" w:cs="宋体"/>
                <w:color w:val="333333"/>
                <w:kern w:val="0"/>
                <w:sz w:val="24"/>
                <w:szCs w:val="24"/>
              </w:rPr>
              <w:t>1.</w:t>
            </w:r>
            <w:r>
              <w:rPr>
                <w:rFonts w:hint="eastAsia" w:ascii="宋体" w:hAnsi="宋体" w:cs="宋体"/>
                <w:color w:val="333333"/>
                <w:kern w:val="0"/>
                <w:sz w:val="24"/>
                <w:szCs w:val="24"/>
              </w:rPr>
              <w:t>能识读轴类、套类、盘类等简单零件的零件图。</w:t>
            </w:r>
          </w:p>
          <w:p>
            <w:pPr>
              <w:widowControl/>
              <w:spacing w:line="360" w:lineRule="auto"/>
              <w:jc w:val="left"/>
              <w:rPr>
                <w:rFonts w:ascii="宋体" w:cs="宋体"/>
                <w:color w:val="333333"/>
                <w:kern w:val="0"/>
                <w:sz w:val="28"/>
                <w:szCs w:val="28"/>
              </w:rPr>
            </w:pPr>
            <w:r>
              <w:rPr>
                <w:rFonts w:ascii="宋体" w:hAnsi="宋体" w:cs="宋体"/>
                <w:color w:val="333333"/>
                <w:kern w:val="0"/>
                <w:sz w:val="24"/>
                <w:szCs w:val="24"/>
              </w:rPr>
              <w:t>2.</w:t>
            </w:r>
            <w:r>
              <w:rPr>
                <w:rFonts w:hint="eastAsia" w:ascii="宋体" w:hAnsi="宋体" w:cs="宋体"/>
                <w:color w:val="333333"/>
                <w:kern w:val="0"/>
                <w:sz w:val="24"/>
                <w:szCs w:val="24"/>
              </w:rPr>
              <w:t>能利用划线工具进行平面划线，划线精度达</w:t>
            </w:r>
            <w:r>
              <w:rPr>
                <w:rFonts w:ascii="宋体" w:hAnsi="宋体" w:cs="宋体"/>
                <w:color w:val="333333"/>
                <w:kern w:val="0"/>
                <w:sz w:val="24"/>
                <w:szCs w:val="24"/>
              </w:rPr>
              <w:t>IT13</w:t>
            </w:r>
            <w:r>
              <w:rPr>
                <w:rFonts w:hint="eastAsia" w:ascii="宋体" w:hAnsi="宋体" w:cs="宋体"/>
                <w:color w:val="333333"/>
                <w:kern w:val="0"/>
                <w:sz w:val="24"/>
                <w:szCs w:val="24"/>
              </w:rPr>
              <w:t>。</w:t>
            </w:r>
          </w:p>
        </w:tc>
        <w:tc>
          <w:tcPr>
            <w:tcW w:w="377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cs="宋体"/>
                <w:color w:val="333333"/>
                <w:kern w:val="0"/>
                <w:sz w:val="24"/>
                <w:szCs w:val="24"/>
              </w:rPr>
            </w:pPr>
            <w:r>
              <w:rPr>
                <w:rFonts w:ascii="宋体" w:hAnsi="宋体" w:cs="宋体"/>
                <w:color w:val="333333"/>
                <w:kern w:val="0"/>
                <w:sz w:val="24"/>
                <w:szCs w:val="24"/>
              </w:rPr>
              <w:t>1.</w:t>
            </w:r>
            <w:r>
              <w:rPr>
                <w:rFonts w:hint="eastAsia" w:ascii="宋体" w:hAnsi="宋体" w:cs="宋体"/>
                <w:color w:val="333333"/>
                <w:kern w:val="0"/>
                <w:sz w:val="24"/>
                <w:szCs w:val="24"/>
              </w:rPr>
              <w:t>常用划线工具的使用方法</w:t>
            </w:r>
          </w:p>
          <w:p>
            <w:pPr>
              <w:widowControl/>
              <w:spacing w:line="360" w:lineRule="auto"/>
              <w:jc w:val="left"/>
              <w:rPr>
                <w:rFonts w:ascii="宋体" w:hAnsi="宋体" w:cs="宋体"/>
                <w:color w:val="333333"/>
                <w:kern w:val="0"/>
                <w:sz w:val="24"/>
                <w:szCs w:val="24"/>
              </w:rPr>
            </w:pPr>
            <w:r>
              <w:rPr>
                <w:rFonts w:ascii="宋体" w:hAnsi="宋体" w:cs="宋体"/>
                <w:color w:val="333333"/>
                <w:kern w:val="0"/>
                <w:sz w:val="24"/>
                <w:szCs w:val="24"/>
              </w:rPr>
              <w:t>2.</w:t>
            </w:r>
            <w:r>
              <w:rPr>
                <w:rFonts w:hint="eastAsia" w:ascii="宋体" w:hAnsi="宋体" w:cs="宋体"/>
                <w:color w:val="333333"/>
                <w:kern w:val="0"/>
                <w:sz w:val="24"/>
                <w:szCs w:val="24"/>
              </w:rPr>
              <w:t>划线涂料的种类和选用知识</w:t>
            </w:r>
          </w:p>
          <w:p>
            <w:pPr>
              <w:widowControl/>
              <w:spacing w:line="360" w:lineRule="auto"/>
              <w:jc w:val="left"/>
              <w:rPr>
                <w:rFonts w:ascii="宋体" w:hAnsi="宋体" w:cs="宋体"/>
                <w:color w:val="333333"/>
                <w:kern w:val="0"/>
                <w:sz w:val="24"/>
                <w:szCs w:val="24"/>
              </w:rPr>
            </w:pPr>
            <w:r>
              <w:rPr>
                <w:rFonts w:hint="eastAsia" w:ascii="宋体" w:hAnsi="宋体" w:cs="宋体"/>
                <w:color w:val="333333"/>
                <w:kern w:val="0"/>
                <w:sz w:val="24"/>
                <w:szCs w:val="24"/>
              </w:rPr>
              <w:t>3.基准的选择原则</w:t>
            </w:r>
          </w:p>
          <w:p>
            <w:pPr>
              <w:widowControl/>
              <w:spacing w:line="360" w:lineRule="auto"/>
              <w:jc w:val="left"/>
              <w:rPr>
                <w:rFonts w:ascii="宋体" w:hAnsi="宋体" w:cs="宋体"/>
                <w:color w:val="333333"/>
                <w:kern w:val="0"/>
                <w:sz w:val="24"/>
                <w:szCs w:val="24"/>
              </w:rPr>
            </w:pPr>
            <w:r>
              <w:rPr>
                <w:rFonts w:hint="eastAsia" w:ascii="宋体" w:hAnsi="宋体" w:cs="宋体"/>
                <w:color w:val="333333"/>
                <w:kern w:val="0"/>
                <w:sz w:val="24"/>
                <w:szCs w:val="24"/>
              </w:rPr>
              <w:t>4.零件图的相关知识</w:t>
            </w:r>
          </w:p>
          <w:p>
            <w:pPr>
              <w:widowControl/>
              <w:spacing w:line="360" w:lineRule="auto"/>
              <w:jc w:val="left"/>
              <w:rPr>
                <w:rFonts w:ascii="宋体" w:cs="宋体"/>
                <w:color w:val="333333"/>
                <w:kern w:val="0"/>
                <w:sz w:val="28"/>
                <w:szCs w:val="28"/>
              </w:rPr>
            </w:pPr>
            <w:r>
              <w:rPr>
                <w:rFonts w:hint="eastAsia" w:ascii="宋体" w:hAnsi="宋体" w:cs="宋体"/>
                <w:color w:val="333333"/>
                <w:kern w:val="0"/>
                <w:sz w:val="24"/>
                <w:szCs w:val="24"/>
              </w:rPr>
              <w:t>5.尺寸及形位公差的相关知识</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1431" w:type="dxa"/>
            <w:tcBorders>
              <w:top w:val="single" w:color="auto" w:sz="4" w:space="0"/>
              <w:left w:val="single" w:color="auto" w:sz="4" w:space="0"/>
              <w:bottom w:val="single" w:color="auto" w:sz="4" w:space="0"/>
              <w:right w:val="single" w:color="auto" w:sz="4" w:space="0"/>
            </w:tcBorders>
            <w:vAlign w:val="center"/>
          </w:tcPr>
          <w:p>
            <w:pPr>
              <w:adjustRightInd w:val="0"/>
              <w:spacing w:line="270" w:lineRule="exact"/>
              <w:ind w:firstLine="5" w:firstLineChars="2"/>
              <w:jc w:val="center"/>
              <w:rPr>
                <w:rFonts w:ascii="宋体" w:hAnsi="宋体" w:cs="宋体"/>
                <w:color w:val="333333"/>
                <w:kern w:val="0"/>
                <w:sz w:val="28"/>
                <w:szCs w:val="28"/>
              </w:rPr>
            </w:pPr>
            <w:r>
              <w:rPr>
                <w:rFonts w:hint="eastAsia" w:ascii="宋体" w:hAnsi="宋体" w:cs="宋体"/>
                <w:color w:val="333333"/>
                <w:kern w:val="0"/>
                <w:sz w:val="28"/>
                <w:szCs w:val="28"/>
              </w:rPr>
              <w:t>（二）</w:t>
            </w:r>
          </w:p>
          <w:p>
            <w:pPr>
              <w:jc w:val="center"/>
              <w:rPr>
                <w:rFonts w:ascii="宋体" w:cs="宋体"/>
                <w:color w:val="333333"/>
                <w:kern w:val="0"/>
                <w:szCs w:val="28"/>
              </w:rPr>
            </w:pPr>
            <w:r>
              <w:rPr>
                <w:rFonts w:hint="eastAsia"/>
                <w:sz w:val="28"/>
                <w:szCs w:val="32"/>
              </w:rPr>
              <w:t>零件的加工</w:t>
            </w:r>
          </w:p>
        </w:tc>
        <w:tc>
          <w:tcPr>
            <w:tcW w:w="315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cs="宋体"/>
                <w:color w:val="333333"/>
                <w:kern w:val="0"/>
                <w:sz w:val="24"/>
                <w:szCs w:val="24"/>
              </w:rPr>
            </w:pPr>
            <w:r>
              <w:rPr>
                <w:rFonts w:ascii="宋体" w:hAnsi="宋体" w:cs="宋体"/>
                <w:color w:val="333333"/>
                <w:kern w:val="0"/>
                <w:sz w:val="24"/>
                <w:szCs w:val="24"/>
              </w:rPr>
              <w:t>1.</w:t>
            </w:r>
            <w:r>
              <w:rPr>
                <w:rFonts w:hint="eastAsia" w:ascii="宋体" w:hAnsi="宋体" w:cs="宋体"/>
                <w:color w:val="333333"/>
                <w:kern w:val="0"/>
                <w:sz w:val="24"/>
                <w:szCs w:val="24"/>
              </w:rPr>
              <w:t>能使用砂轮机刃磨錾子和标准麻花钻</w:t>
            </w:r>
          </w:p>
          <w:p>
            <w:pPr>
              <w:widowControl/>
              <w:spacing w:line="360" w:lineRule="auto"/>
              <w:jc w:val="left"/>
              <w:rPr>
                <w:rFonts w:ascii="宋体" w:hAnsi="宋体" w:cs="宋体"/>
                <w:color w:val="333333"/>
                <w:kern w:val="0"/>
                <w:sz w:val="24"/>
                <w:szCs w:val="24"/>
              </w:rPr>
            </w:pPr>
            <w:r>
              <w:rPr>
                <w:rFonts w:ascii="宋体" w:hAnsi="宋体" w:cs="宋体"/>
                <w:color w:val="333333"/>
                <w:kern w:val="0"/>
                <w:sz w:val="24"/>
                <w:szCs w:val="24"/>
              </w:rPr>
              <w:t>2.</w:t>
            </w:r>
            <w:r>
              <w:rPr>
                <w:rFonts w:hint="eastAsia" w:ascii="宋体" w:hAnsi="宋体" w:cs="宋体"/>
                <w:color w:val="333333"/>
                <w:kern w:val="0"/>
                <w:sz w:val="24"/>
                <w:szCs w:val="24"/>
              </w:rPr>
              <w:t>能使用錾子、手锯加工零件，錾削和锯削零件的尺寸、形状、位置精度达</w:t>
            </w:r>
            <w:r>
              <w:rPr>
                <w:rFonts w:ascii="宋体" w:hAnsi="宋体" w:cs="宋体"/>
                <w:color w:val="333333"/>
                <w:kern w:val="0"/>
                <w:sz w:val="24"/>
                <w:szCs w:val="24"/>
              </w:rPr>
              <w:t>IT14</w:t>
            </w:r>
          </w:p>
          <w:p>
            <w:pPr>
              <w:widowControl/>
              <w:spacing w:line="360" w:lineRule="auto"/>
              <w:jc w:val="left"/>
              <w:rPr>
                <w:rFonts w:ascii="宋体" w:hAnsi="宋体" w:cs="宋体"/>
                <w:color w:val="333333"/>
                <w:kern w:val="0"/>
                <w:sz w:val="24"/>
                <w:szCs w:val="24"/>
              </w:rPr>
            </w:pPr>
            <w:r>
              <w:rPr>
                <w:rFonts w:ascii="宋体" w:hAnsi="宋体" w:cs="宋体"/>
                <w:color w:val="333333"/>
                <w:kern w:val="0"/>
                <w:sz w:val="24"/>
                <w:szCs w:val="24"/>
              </w:rPr>
              <w:t>3.</w:t>
            </w:r>
            <w:r>
              <w:rPr>
                <w:rFonts w:hint="eastAsia" w:ascii="宋体" w:hAnsi="宋体" w:cs="宋体"/>
                <w:color w:val="333333"/>
                <w:kern w:val="0"/>
                <w:sz w:val="24"/>
                <w:szCs w:val="24"/>
              </w:rPr>
              <w:t>能锉削各类平面、曲面，锉削零件的尺寸、形状、位置精度达</w:t>
            </w:r>
            <w:r>
              <w:rPr>
                <w:rFonts w:ascii="宋体" w:hAnsi="宋体" w:cs="宋体"/>
                <w:color w:val="333333"/>
                <w:kern w:val="0"/>
                <w:sz w:val="24"/>
                <w:szCs w:val="24"/>
              </w:rPr>
              <w:t>IT10,</w:t>
            </w:r>
            <w:r>
              <w:rPr>
                <w:rFonts w:hint="eastAsia" w:ascii="宋体" w:hAnsi="宋体" w:cs="宋体"/>
                <w:color w:val="333333"/>
                <w:kern w:val="0"/>
                <w:sz w:val="24"/>
                <w:szCs w:val="24"/>
              </w:rPr>
              <w:t>表面粗糙度达</w:t>
            </w:r>
            <w:r>
              <w:rPr>
                <w:rFonts w:ascii="宋体" w:hAnsi="宋体" w:cs="宋体"/>
                <w:color w:val="333333"/>
                <w:kern w:val="0"/>
                <w:sz w:val="24"/>
                <w:szCs w:val="24"/>
              </w:rPr>
              <w:t>Ra3.2</w:t>
            </w:r>
          </w:p>
          <w:p>
            <w:pPr>
              <w:widowControl/>
              <w:spacing w:line="360" w:lineRule="auto"/>
              <w:jc w:val="left"/>
              <w:rPr>
                <w:rFonts w:ascii="宋体" w:hAnsi="宋体" w:cs="宋体"/>
                <w:color w:val="333333"/>
                <w:kern w:val="0"/>
                <w:sz w:val="24"/>
                <w:szCs w:val="24"/>
              </w:rPr>
            </w:pPr>
            <w:r>
              <w:rPr>
                <w:rFonts w:ascii="宋体" w:hAnsi="宋体" w:cs="宋体"/>
                <w:color w:val="333333"/>
                <w:kern w:val="0"/>
                <w:sz w:val="24"/>
                <w:szCs w:val="24"/>
              </w:rPr>
              <w:t>4.</w:t>
            </w:r>
            <w:r>
              <w:rPr>
                <w:rFonts w:hint="eastAsia" w:ascii="宋体" w:hAnsi="宋体" w:cs="宋体"/>
                <w:color w:val="333333"/>
                <w:kern w:val="0"/>
                <w:sz w:val="24"/>
                <w:szCs w:val="24"/>
              </w:rPr>
              <w:t>能进行</w:t>
            </w:r>
            <w:r>
              <w:rPr>
                <w:rFonts w:hint="eastAsia" w:ascii="宋体" w:hAnsi="宋体" w:cs="宋体"/>
                <w:color w:val="333333"/>
                <w:kern w:val="0"/>
                <w:sz w:val="24"/>
                <w:szCs w:val="24"/>
                <w:highlight w:val="none"/>
              </w:rPr>
              <w:t>钻孔</w:t>
            </w:r>
            <w:r>
              <w:rPr>
                <w:rFonts w:hint="eastAsia" w:ascii="宋体" w:hAnsi="宋体" w:cs="宋体"/>
                <w:color w:val="333333"/>
                <w:kern w:val="0"/>
                <w:sz w:val="24"/>
                <w:szCs w:val="24"/>
              </w:rPr>
              <w:t>、扩孔、锪孔作业，钻孔的孔径尺寸、形状、位置精度达</w:t>
            </w:r>
            <w:r>
              <w:rPr>
                <w:rFonts w:ascii="宋体" w:hAnsi="宋体" w:cs="宋体"/>
                <w:color w:val="333333"/>
                <w:kern w:val="0"/>
                <w:sz w:val="24"/>
                <w:szCs w:val="24"/>
              </w:rPr>
              <w:t>IT12</w:t>
            </w:r>
          </w:p>
          <w:p>
            <w:pPr>
              <w:widowControl/>
              <w:spacing w:line="360" w:lineRule="auto"/>
              <w:jc w:val="left"/>
              <w:rPr>
                <w:rFonts w:ascii="宋体" w:hAnsi="宋体" w:cs="宋体"/>
                <w:color w:val="333333"/>
                <w:kern w:val="0"/>
                <w:sz w:val="24"/>
                <w:szCs w:val="24"/>
              </w:rPr>
            </w:pPr>
            <w:r>
              <w:rPr>
                <w:rFonts w:ascii="宋体" w:hAnsi="宋体" w:cs="宋体"/>
                <w:color w:val="333333"/>
                <w:kern w:val="0"/>
                <w:sz w:val="24"/>
                <w:szCs w:val="24"/>
              </w:rPr>
              <w:t>5.</w:t>
            </w:r>
            <w:r>
              <w:rPr>
                <w:rFonts w:hint="eastAsia" w:ascii="宋体" w:hAnsi="宋体" w:cs="宋体"/>
                <w:color w:val="333333"/>
                <w:kern w:val="0"/>
                <w:sz w:val="24"/>
                <w:szCs w:val="24"/>
              </w:rPr>
              <w:t>能进行铰孔作业，铰孔的孔径尺寸、形状、位置精度达</w:t>
            </w:r>
            <w:r>
              <w:rPr>
                <w:rFonts w:ascii="宋体" w:hAnsi="宋体" w:cs="宋体"/>
                <w:color w:val="333333"/>
                <w:kern w:val="0"/>
                <w:sz w:val="24"/>
                <w:szCs w:val="24"/>
              </w:rPr>
              <w:t>IT8</w:t>
            </w:r>
            <w:r>
              <w:rPr>
                <w:rFonts w:hint="eastAsia" w:ascii="宋体" w:hAnsi="宋体" w:cs="宋体"/>
                <w:color w:val="333333"/>
                <w:kern w:val="0"/>
                <w:sz w:val="24"/>
                <w:szCs w:val="24"/>
              </w:rPr>
              <w:t>，表面粗糙度</w:t>
            </w:r>
            <w:r>
              <w:rPr>
                <w:rFonts w:ascii="宋体" w:hAnsi="宋体" w:cs="宋体"/>
                <w:color w:val="333333"/>
                <w:kern w:val="0"/>
                <w:sz w:val="24"/>
                <w:szCs w:val="24"/>
              </w:rPr>
              <w:t>Ra1.6</w:t>
            </w:r>
          </w:p>
          <w:p>
            <w:pPr>
              <w:widowControl/>
              <w:spacing w:line="360" w:lineRule="auto"/>
              <w:jc w:val="left"/>
              <w:rPr>
                <w:rFonts w:ascii="宋体" w:hAnsi="宋体" w:cs="宋体"/>
                <w:color w:val="333333"/>
                <w:kern w:val="0"/>
                <w:sz w:val="24"/>
                <w:szCs w:val="24"/>
              </w:rPr>
            </w:pPr>
            <w:r>
              <w:rPr>
                <w:rFonts w:ascii="宋体" w:hAnsi="宋体" w:cs="宋体"/>
                <w:color w:val="333333"/>
                <w:kern w:val="0"/>
                <w:sz w:val="24"/>
                <w:szCs w:val="24"/>
              </w:rPr>
              <w:t>6</w:t>
            </w:r>
            <w:r>
              <w:rPr>
                <w:rFonts w:hint="eastAsia" w:ascii="宋体" w:hAnsi="宋体" w:cs="宋体"/>
                <w:color w:val="333333"/>
                <w:kern w:val="0"/>
                <w:sz w:val="24"/>
                <w:szCs w:val="24"/>
              </w:rPr>
              <w:t>.能使用丝锥、板牙分别攻、套内、外螺纹</w:t>
            </w:r>
          </w:p>
          <w:p>
            <w:pPr>
              <w:widowControl/>
              <w:jc w:val="left"/>
              <w:rPr>
                <w:rFonts w:ascii="宋体" w:cs="宋体"/>
                <w:color w:val="333333"/>
                <w:kern w:val="0"/>
                <w:sz w:val="24"/>
                <w:szCs w:val="24"/>
              </w:rPr>
            </w:pPr>
          </w:p>
        </w:tc>
        <w:tc>
          <w:tcPr>
            <w:tcW w:w="377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cs="宋体"/>
                <w:color w:val="333333"/>
                <w:kern w:val="0"/>
                <w:sz w:val="24"/>
                <w:szCs w:val="24"/>
              </w:rPr>
            </w:pPr>
            <w:r>
              <w:rPr>
                <w:rFonts w:ascii="宋体" w:hAnsi="宋体" w:cs="宋体"/>
                <w:color w:val="333333"/>
                <w:kern w:val="0"/>
                <w:sz w:val="24"/>
                <w:szCs w:val="24"/>
              </w:rPr>
              <w:t>1.</w:t>
            </w:r>
            <w:r>
              <w:rPr>
                <w:rFonts w:hint="eastAsia" w:ascii="宋体" w:hAnsi="宋体" w:cs="宋体"/>
                <w:color w:val="333333"/>
                <w:kern w:val="0"/>
                <w:sz w:val="24"/>
                <w:szCs w:val="24"/>
              </w:rPr>
              <w:t>砂轮机和钻床的安全操作知识</w:t>
            </w:r>
          </w:p>
          <w:p>
            <w:pPr>
              <w:widowControl/>
              <w:spacing w:line="360" w:lineRule="auto"/>
              <w:jc w:val="left"/>
              <w:rPr>
                <w:rFonts w:ascii="宋体" w:cs="宋体"/>
                <w:color w:val="333333"/>
                <w:kern w:val="0"/>
                <w:sz w:val="24"/>
                <w:szCs w:val="24"/>
              </w:rPr>
            </w:pPr>
            <w:r>
              <w:rPr>
                <w:rFonts w:ascii="宋体" w:hAnsi="宋体" w:cs="宋体"/>
                <w:color w:val="333333"/>
                <w:kern w:val="0"/>
                <w:sz w:val="24"/>
                <w:szCs w:val="24"/>
              </w:rPr>
              <w:t>2.</w:t>
            </w:r>
            <w:r>
              <w:rPr>
                <w:rFonts w:hint="eastAsia" w:ascii="宋体" w:hAnsi="宋体" w:cs="宋体"/>
                <w:color w:val="333333"/>
                <w:kern w:val="0"/>
                <w:sz w:val="24"/>
                <w:szCs w:val="24"/>
              </w:rPr>
              <w:t>錾子、标准麻花钻、刮刀的切削角度和刃磨要求</w:t>
            </w:r>
          </w:p>
          <w:p>
            <w:pPr>
              <w:widowControl/>
              <w:spacing w:line="360" w:lineRule="auto"/>
              <w:jc w:val="left"/>
              <w:rPr>
                <w:rFonts w:ascii="宋体" w:cs="宋体"/>
                <w:color w:val="333333"/>
                <w:kern w:val="0"/>
                <w:sz w:val="24"/>
                <w:szCs w:val="24"/>
              </w:rPr>
            </w:pPr>
            <w:r>
              <w:rPr>
                <w:rFonts w:ascii="宋体" w:hAnsi="宋体" w:cs="宋体"/>
                <w:color w:val="333333"/>
                <w:kern w:val="0"/>
                <w:sz w:val="24"/>
                <w:szCs w:val="24"/>
              </w:rPr>
              <w:t>3.</w:t>
            </w:r>
            <w:r>
              <w:rPr>
                <w:rFonts w:hint="eastAsia" w:ascii="宋体" w:hAnsi="宋体" w:cs="宋体"/>
                <w:color w:val="333333"/>
                <w:kern w:val="0"/>
                <w:sz w:val="24"/>
                <w:szCs w:val="24"/>
              </w:rPr>
              <w:t>錾子、锯条、锉刀、铰刀、刮刀的结构、规格和选用知识</w:t>
            </w:r>
          </w:p>
          <w:p>
            <w:pPr>
              <w:widowControl/>
              <w:spacing w:line="360" w:lineRule="auto"/>
              <w:jc w:val="left"/>
              <w:rPr>
                <w:rFonts w:ascii="宋体" w:cs="宋体"/>
                <w:color w:val="333333"/>
                <w:kern w:val="0"/>
                <w:sz w:val="24"/>
                <w:szCs w:val="24"/>
              </w:rPr>
            </w:pPr>
            <w:r>
              <w:rPr>
                <w:rFonts w:ascii="宋体" w:hAnsi="宋体" w:cs="宋体"/>
                <w:color w:val="333333"/>
                <w:kern w:val="0"/>
                <w:sz w:val="24"/>
                <w:szCs w:val="24"/>
              </w:rPr>
              <w:t>4.</w:t>
            </w:r>
            <w:r>
              <w:rPr>
                <w:rFonts w:hint="eastAsia" w:ascii="宋体" w:hAnsi="宋体" w:cs="宋体"/>
                <w:color w:val="333333"/>
                <w:kern w:val="0"/>
                <w:sz w:val="24"/>
                <w:szCs w:val="24"/>
              </w:rPr>
              <w:t>钻孔、扩孔、锪孔、铰孔、攻螺纹和套螺纹的基本知识</w:t>
            </w:r>
          </w:p>
          <w:p>
            <w:pPr>
              <w:widowControl/>
              <w:jc w:val="left"/>
              <w:rPr>
                <w:rFonts w:ascii="宋体" w:cs="宋体"/>
                <w:color w:val="333333"/>
                <w:kern w:val="0"/>
                <w:sz w:val="24"/>
                <w:szCs w:val="24"/>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trPr>
        <w:tc>
          <w:tcPr>
            <w:tcW w:w="14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333333"/>
                <w:kern w:val="0"/>
                <w:sz w:val="28"/>
                <w:szCs w:val="28"/>
              </w:rPr>
            </w:pPr>
            <w:r>
              <w:rPr>
                <w:rFonts w:hint="eastAsia" w:ascii="宋体" w:hAnsi="宋体" w:cs="宋体"/>
                <w:color w:val="333333"/>
                <w:kern w:val="0"/>
                <w:sz w:val="28"/>
                <w:szCs w:val="28"/>
              </w:rPr>
              <w:t>（三）</w:t>
            </w:r>
          </w:p>
          <w:p>
            <w:pPr>
              <w:widowControl/>
              <w:jc w:val="center"/>
              <w:rPr>
                <w:rFonts w:ascii="宋体" w:eastAsia="宋体" w:cs="宋体"/>
                <w:color w:val="333333"/>
                <w:kern w:val="0"/>
                <w:sz w:val="28"/>
                <w:szCs w:val="28"/>
              </w:rPr>
            </w:pPr>
            <w:r>
              <w:rPr>
                <w:rFonts w:hint="eastAsia" w:ascii="宋体" w:hAnsi="宋体" w:cs="宋体"/>
                <w:color w:val="333333"/>
                <w:kern w:val="0"/>
                <w:sz w:val="28"/>
                <w:szCs w:val="28"/>
              </w:rPr>
              <w:t>零件质量检测</w:t>
            </w:r>
          </w:p>
        </w:tc>
        <w:tc>
          <w:tcPr>
            <w:tcW w:w="315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cs="宋体"/>
                <w:color w:val="333333"/>
                <w:kern w:val="0"/>
                <w:sz w:val="24"/>
                <w:szCs w:val="24"/>
              </w:rPr>
            </w:pPr>
            <w:r>
              <w:rPr>
                <w:rFonts w:ascii="宋体" w:hAnsi="宋体" w:cs="宋体"/>
                <w:color w:val="333333"/>
                <w:kern w:val="0"/>
                <w:sz w:val="24"/>
                <w:szCs w:val="24"/>
              </w:rPr>
              <w:t>1.</w:t>
            </w:r>
            <w:r>
              <w:rPr>
                <w:rFonts w:hint="eastAsia" w:ascii="宋体" w:hAnsi="宋体" w:cs="宋体"/>
                <w:color w:val="333333"/>
                <w:kern w:val="0"/>
                <w:sz w:val="24"/>
                <w:szCs w:val="24"/>
              </w:rPr>
              <w:t>能使用游标卡尺、千分尺、万能角度尺、刀口尺、角尺、百分表、塞尺、量块等常用量具测量零件的尺寸、形状及位置精度</w:t>
            </w:r>
          </w:p>
          <w:p>
            <w:pPr>
              <w:widowControl/>
              <w:spacing w:line="360" w:lineRule="auto"/>
              <w:jc w:val="left"/>
              <w:rPr>
                <w:rFonts w:ascii="宋体" w:cs="宋体"/>
                <w:color w:val="333333"/>
                <w:kern w:val="0"/>
                <w:sz w:val="24"/>
                <w:szCs w:val="24"/>
              </w:rPr>
            </w:pPr>
            <w:r>
              <w:rPr>
                <w:rFonts w:ascii="宋体" w:hAnsi="宋体" w:cs="宋体"/>
                <w:color w:val="333333"/>
                <w:kern w:val="0"/>
                <w:sz w:val="24"/>
                <w:szCs w:val="24"/>
              </w:rPr>
              <w:t>2.</w:t>
            </w:r>
            <w:r>
              <w:rPr>
                <w:rFonts w:hint="eastAsia" w:ascii="宋体" w:hAnsi="宋体" w:cs="宋体"/>
                <w:color w:val="333333"/>
                <w:kern w:val="0"/>
                <w:sz w:val="24"/>
                <w:szCs w:val="24"/>
              </w:rPr>
              <w:t>能用比较法检验零件的表面粗糙度值</w:t>
            </w:r>
          </w:p>
        </w:tc>
        <w:tc>
          <w:tcPr>
            <w:tcW w:w="377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cs="宋体"/>
                <w:color w:val="333333"/>
                <w:kern w:val="0"/>
                <w:sz w:val="24"/>
                <w:szCs w:val="24"/>
              </w:rPr>
            </w:pPr>
            <w:r>
              <w:rPr>
                <w:rFonts w:ascii="宋体" w:hAnsi="宋体" w:cs="宋体"/>
                <w:color w:val="333333"/>
                <w:kern w:val="0"/>
                <w:sz w:val="24"/>
                <w:szCs w:val="24"/>
              </w:rPr>
              <w:t>1.</w:t>
            </w:r>
            <w:r>
              <w:rPr>
                <w:rFonts w:hint="eastAsia" w:ascii="宋体" w:hAnsi="宋体" w:cs="宋体"/>
                <w:color w:val="333333"/>
                <w:kern w:val="0"/>
                <w:sz w:val="24"/>
                <w:szCs w:val="24"/>
              </w:rPr>
              <w:t>游标卡尺、千分尺、万能角度尺、刀口尺、角尺、百分表、塞尺、量块等常用量具的基本结构和读数原理</w:t>
            </w:r>
          </w:p>
          <w:p>
            <w:pPr>
              <w:widowControl/>
              <w:spacing w:line="360" w:lineRule="auto"/>
              <w:jc w:val="left"/>
              <w:rPr>
                <w:rFonts w:ascii="宋体" w:cs="宋体"/>
                <w:color w:val="333333"/>
                <w:kern w:val="0"/>
                <w:sz w:val="24"/>
                <w:szCs w:val="24"/>
              </w:rPr>
            </w:pPr>
            <w:r>
              <w:rPr>
                <w:rFonts w:ascii="宋体" w:hAnsi="宋体" w:cs="宋体"/>
                <w:color w:val="333333"/>
                <w:kern w:val="0"/>
                <w:sz w:val="24"/>
                <w:szCs w:val="24"/>
              </w:rPr>
              <w:t>2.</w:t>
            </w:r>
            <w:r>
              <w:rPr>
                <w:rFonts w:hint="eastAsia" w:ascii="宋体" w:hAnsi="宋体" w:cs="宋体"/>
                <w:color w:val="333333"/>
                <w:kern w:val="0"/>
                <w:sz w:val="24"/>
                <w:szCs w:val="24"/>
              </w:rPr>
              <w:t>零件尺寸、形状及位置精度的基本检测方法</w:t>
            </w:r>
          </w:p>
          <w:p>
            <w:pPr>
              <w:widowControl/>
              <w:spacing w:line="360" w:lineRule="auto"/>
              <w:jc w:val="left"/>
              <w:rPr>
                <w:rFonts w:ascii="宋体" w:cs="宋体"/>
                <w:color w:val="333333"/>
                <w:kern w:val="0"/>
                <w:sz w:val="24"/>
                <w:szCs w:val="24"/>
              </w:rPr>
            </w:pPr>
            <w:r>
              <w:rPr>
                <w:rFonts w:ascii="宋体" w:hAnsi="宋体" w:cs="宋体"/>
                <w:color w:val="333333"/>
                <w:kern w:val="0"/>
                <w:sz w:val="24"/>
                <w:szCs w:val="24"/>
              </w:rPr>
              <w:t>3.</w:t>
            </w:r>
            <w:r>
              <w:rPr>
                <w:rFonts w:hint="eastAsia" w:ascii="宋体" w:hAnsi="宋体" w:cs="宋体"/>
                <w:color w:val="333333"/>
                <w:kern w:val="0"/>
                <w:sz w:val="24"/>
                <w:szCs w:val="24"/>
              </w:rPr>
              <w:t>表面粗糙度的检测方法</w:t>
            </w:r>
          </w:p>
          <w:p>
            <w:pPr>
              <w:widowControl/>
              <w:spacing w:line="360" w:lineRule="auto"/>
              <w:jc w:val="left"/>
              <w:rPr>
                <w:rFonts w:ascii="宋体" w:cs="宋体"/>
                <w:color w:val="333333"/>
                <w:kern w:val="0"/>
                <w:sz w:val="24"/>
                <w:szCs w:val="24"/>
              </w:rPr>
            </w:pPr>
            <w:r>
              <w:rPr>
                <w:rFonts w:ascii="宋体" w:hAnsi="宋体" w:cs="宋体"/>
                <w:color w:val="333333"/>
                <w:kern w:val="0"/>
                <w:sz w:val="24"/>
                <w:szCs w:val="24"/>
              </w:rPr>
              <w:t>4.</w:t>
            </w:r>
            <w:r>
              <w:rPr>
                <w:rFonts w:hint="eastAsia" w:ascii="宋体" w:hAnsi="宋体" w:cs="宋体"/>
                <w:color w:val="333333"/>
                <w:kern w:val="0"/>
                <w:sz w:val="24"/>
                <w:szCs w:val="24"/>
              </w:rPr>
              <w:t>量具的维护和保养知识</w:t>
            </w:r>
          </w:p>
        </w:tc>
      </w:tr>
    </w:tbl>
    <w:p>
      <w:pPr>
        <w:autoSpaceDE w:val="0"/>
        <w:autoSpaceDN w:val="0"/>
        <w:adjustRightInd w:val="0"/>
        <w:spacing w:line="440" w:lineRule="exact"/>
        <w:jc w:val="left"/>
        <w:rPr>
          <w:rFonts w:ascii="宋体" w:hAnsi="宋体" w:eastAsia="宋体" w:cs="宋体"/>
          <w:kern w:val="0"/>
          <w:sz w:val="28"/>
          <w:szCs w:val="28"/>
        </w:rPr>
      </w:pPr>
      <w:r>
        <w:rPr>
          <w:rFonts w:ascii="宋体" w:hAnsi="宋体" w:cs="宋体"/>
          <w:color w:val="333333"/>
          <w:kern w:val="0"/>
          <w:sz w:val="28"/>
          <w:szCs w:val="28"/>
        </w:rPr>
        <w:t xml:space="preserve"> </w:t>
      </w:r>
      <w:r>
        <w:rPr>
          <w:rFonts w:hint="eastAsia" w:ascii="宋体" w:hAnsi="宋体" w:eastAsia="宋体" w:cs="宋体"/>
          <w:kern w:val="0"/>
          <w:sz w:val="28"/>
          <w:szCs w:val="28"/>
        </w:rPr>
        <w:t xml:space="preserve"> 3</w:t>
      </w:r>
      <w:r>
        <w:rPr>
          <w:rFonts w:hint="eastAsia" w:ascii="宋体" w:hAnsi="宋体" w:eastAsia="宋体" w:cs="宋体"/>
          <w:kern w:val="0"/>
          <w:sz w:val="28"/>
          <w:szCs w:val="28"/>
          <w:lang w:val="en-US" w:eastAsia="zh-CN"/>
        </w:rPr>
        <w:t>.</w:t>
      </w:r>
      <w:r>
        <w:rPr>
          <w:rFonts w:hint="eastAsia" w:ascii="宋体" w:hAnsi="宋体" w:eastAsia="宋体" w:cs="宋体"/>
          <w:kern w:val="0"/>
          <w:sz w:val="28"/>
          <w:szCs w:val="28"/>
        </w:rPr>
        <w:t>考试安全文明生产要求</w:t>
      </w:r>
    </w:p>
    <w:p>
      <w:pPr>
        <w:autoSpaceDE w:val="0"/>
        <w:autoSpaceDN w:val="0"/>
        <w:adjustRightInd w:val="0"/>
        <w:spacing w:line="440" w:lineRule="exact"/>
        <w:ind w:firstLine="280" w:firstLineChars="100"/>
        <w:jc w:val="left"/>
        <w:rPr>
          <w:rFonts w:ascii="宋体" w:hAnsi="宋体" w:eastAsia="宋体" w:cs="宋体"/>
          <w:kern w:val="0"/>
          <w:sz w:val="28"/>
          <w:szCs w:val="28"/>
        </w:rPr>
      </w:pPr>
      <w:r>
        <w:rPr>
          <w:rFonts w:hint="eastAsia" w:ascii="宋体" w:hAnsi="宋体" w:eastAsia="宋体" w:cs="宋体"/>
          <w:kern w:val="0"/>
          <w:sz w:val="28"/>
          <w:szCs w:val="28"/>
        </w:rPr>
        <w:t>（1）服从监考教师安排，遵守考场秩序；</w:t>
      </w:r>
    </w:p>
    <w:p>
      <w:pPr>
        <w:autoSpaceDE w:val="0"/>
        <w:autoSpaceDN w:val="0"/>
        <w:adjustRightInd w:val="0"/>
        <w:spacing w:line="440" w:lineRule="exact"/>
        <w:ind w:firstLine="280" w:firstLineChars="100"/>
        <w:jc w:val="left"/>
        <w:rPr>
          <w:rFonts w:ascii="宋体" w:hAnsi="宋体" w:eastAsia="宋体" w:cs="宋体"/>
          <w:kern w:val="0"/>
          <w:sz w:val="28"/>
          <w:szCs w:val="28"/>
        </w:rPr>
      </w:pPr>
      <w:r>
        <w:rPr>
          <w:rFonts w:hint="eastAsia" w:ascii="宋体" w:hAnsi="宋体" w:eastAsia="宋体" w:cs="宋体"/>
          <w:kern w:val="0"/>
          <w:sz w:val="28"/>
          <w:szCs w:val="28"/>
        </w:rPr>
        <w:t>（2）操作时穿好工作服，袖口需扎紧，戴工作帽，正确执行安全技术规范，避免发生安全事故；</w:t>
      </w:r>
    </w:p>
    <w:p>
      <w:pPr>
        <w:autoSpaceDE w:val="0"/>
        <w:autoSpaceDN w:val="0"/>
        <w:adjustRightInd w:val="0"/>
        <w:spacing w:line="440" w:lineRule="exact"/>
        <w:ind w:firstLine="280" w:firstLineChars="100"/>
        <w:jc w:val="left"/>
        <w:rPr>
          <w:rFonts w:ascii="宋体" w:hAnsi="宋体" w:eastAsia="宋体" w:cs="宋体"/>
          <w:kern w:val="0"/>
          <w:sz w:val="28"/>
          <w:szCs w:val="28"/>
        </w:rPr>
      </w:pPr>
      <w:r>
        <w:rPr>
          <w:rFonts w:hint="eastAsia" w:ascii="宋体" w:hAnsi="宋体" w:eastAsia="宋体" w:cs="宋体"/>
          <w:kern w:val="0"/>
          <w:sz w:val="28"/>
          <w:szCs w:val="28"/>
        </w:rPr>
        <w:t>（3）加工步骤设计合理、加工工具选择正确；</w:t>
      </w:r>
    </w:p>
    <w:p>
      <w:pPr>
        <w:autoSpaceDE w:val="0"/>
        <w:autoSpaceDN w:val="0"/>
        <w:adjustRightInd w:val="0"/>
        <w:spacing w:line="440" w:lineRule="exact"/>
        <w:ind w:firstLine="280" w:firstLineChars="100"/>
        <w:jc w:val="left"/>
        <w:rPr>
          <w:rFonts w:ascii="宋体" w:hAnsi="宋体" w:eastAsia="宋体" w:cs="宋体"/>
          <w:kern w:val="0"/>
          <w:sz w:val="28"/>
          <w:szCs w:val="28"/>
        </w:rPr>
      </w:pPr>
      <w:r>
        <w:rPr>
          <w:rFonts w:hint="eastAsia" w:ascii="宋体" w:hAnsi="宋体" w:eastAsia="宋体" w:cs="宋体"/>
          <w:kern w:val="0"/>
          <w:sz w:val="28"/>
          <w:szCs w:val="28"/>
        </w:rPr>
        <w:t>（4）工件装夹牢固，加工操作规范，钻孔完毕后断开钻床电源；</w:t>
      </w:r>
    </w:p>
    <w:p>
      <w:pPr>
        <w:autoSpaceDE w:val="0"/>
        <w:autoSpaceDN w:val="0"/>
        <w:adjustRightInd w:val="0"/>
        <w:spacing w:line="440" w:lineRule="exact"/>
        <w:ind w:firstLine="280" w:firstLineChars="100"/>
        <w:jc w:val="left"/>
        <w:rPr>
          <w:rFonts w:ascii="宋体" w:hAnsi="宋体" w:eastAsia="宋体" w:cs="宋体"/>
          <w:kern w:val="0"/>
          <w:sz w:val="28"/>
          <w:szCs w:val="28"/>
        </w:rPr>
      </w:pPr>
      <w:r>
        <w:rPr>
          <w:rFonts w:hint="eastAsia" w:ascii="宋体" w:hAnsi="宋体" w:eastAsia="宋体" w:cs="宋体"/>
          <w:kern w:val="0"/>
          <w:sz w:val="28"/>
          <w:szCs w:val="28"/>
        </w:rPr>
        <w:t>（5）正确使用量具测量工件，工具、量具摆放整齐；</w:t>
      </w:r>
    </w:p>
    <w:p>
      <w:pPr>
        <w:autoSpaceDE w:val="0"/>
        <w:autoSpaceDN w:val="0"/>
        <w:adjustRightInd w:val="0"/>
        <w:spacing w:line="440" w:lineRule="exact"/>
        <w:ind w:firstLine="280" w:firstLineChars="100"/>
        <w:jc w:val="left"/>
        <w:rPr>
          <w:rFonts w:ascii="宋体" w:hAnsi="宋体" w:eastAsia="宋体" w:cs="宋体"/>
          <w:kern w:val="0"/>
          <w:sz w:val="28"/>
          <w:szCs w:val="28"/>
        </w:rPr>
      </w:pPr>
      <w:r>
        <w:rPr>
          <w:rFonts w:hint="eastAsia" w:ascii="宋体" w:hAnsi="宋体" w:eastAsia="宋体" w:cs="宋体"/>
          <w:kern w:val="0"/>
          <w:sz w:val="28"/>
          <w:szCs w:val="28"/>
        </w:rPr>
        <w:t>（6）加工结束后应将所有用过的物品擦拭干净，摆放整齐，将台虎钳钳口调整到开口最小位置。</w:t>
      </w:r>
    </w:p>
    <w:p>
      <w:pPr>
        <w:pStyle w:val="13"/>
        <w:spacing w:line="440" w:lineRule="exact"/>
        <w:ind w:firstLine="280" w:firstLineChars="100"/>
        <w:jc w:val="left"/>
        <w:rPr>
          <w:rFonts w:ascii="宋体" w:hAnsi="宋体" w:eastAsia="宋体" w:cs="宋体"/>
          <w:kern w:val="0"/>
          <w:sz w:val="28"/>
          <w:szCs w:val="28"/>
        </w:rPr>
      </w:pPr>
      <w:r>
        <w:rPr>
          <w:rFonts w:hint="eastAsia" w:ascii="宋体" w:hAnsi="宋体" w:eastAsia="宋体" w:cs="宋体"/>
          <w:kern w:val="0"/>
          <w:sz w:val="28"/>
          <w:szCs w:val="28"/>
          <w:lang w:val="en-US" w:eastAsia="zh-CN"/>
        </w:rPr>
        <w:t>4.</w:t>
      </w:r>
      <w:r>
        <w:rPr>
          <w:rFonts w:hint="eastAsia" w:ascii="宋体" w:hAnsi="宋体" w:eastAsia="宋体" w:cs="宋体"/>
          <w:kern w:val="0"/>
          <w:sz w:val="28"/>
          <w:szCs w:val="28"/>
        </w:rPr>
        <w:t>主要考核内容与分值分配：</w:t>
      </w:r>
    </w:p>
    <w:tbl>
      <w:tblPr>
        <w:tblStyle w:val="7"/>
        <w:tblW w:w="9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203"/>
        <w:gridCol w:w="851"/>
        <w:gridCol w:w="6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32" w:type="dxa"/>
            <w:vAlign w:val="center"/>
          </w:tcPr>
          <w:p>
            <w:pPr>
              <w:widowControl/>
              <w:spacing w:line="360" w:lineRule="auto"/>
              <w:rPr>
                <w:rFonts w:ascii="宋体" w:cs="宋体"/>
                <w:color w:val="333333"/>
                <w:kern w:val="0"/>
                <w:sz w:val="28"/>
                <w:szCs w:val="28"/>
              </w:rPr>
            </w:pPr>
            <w:r>
              <w:rPr>
                <w:rFonts w:hint="eastAsia" w:ascii="宋体" w:hAnsi="宋体" w:cs="宋体"/>
                <w:color w:val="333333"/>
                <w:kern w:val="0"/>
                <w:sz w:val="28"/>
                <w:szCs w:val="28"/>
              </w:rPr>
              <w:t>序号</w:t>
            </w:r>
          </w:p>
        </w:tc>
        <w:tc>
          <w:tcPr>
            <w:tcW w:w="1203" w:type="dxa"/>
            <w:vAlign w:val="center"/>
          </w:tcPr>
          <w:p>
            <w:pPr>
              <w:widowControl/>
              <w:spacing w:line="360" w:lineRule="auto"/>
              <w:jc w:val="center"/>
              <w:rPr>
                <w:rFonts w:ascii="宋体" w:cs="宋体"/>
                <w:color w:val="333333"/>
                <w:kern w:val="0"/>
                <w:sz w:val="28"/>
                <w:szCs w:val="28"/>
              </w:rPr>
            </w:pPr>
            <w:r>
              <w:rPr>
                <w:rFonts w:hint="eastAsia" w:ascii="宋体" w:hAnsi="宋体" w:cs="宋体"/>
                <w:color w:val="333333"/>
                <w:kern w:val="0"/>
                <w:sz w:val="28"/>
                <w:szCs w:val="28"/>
              </w:rPr>
              <w:t>考核项目</w:t>
            </w:r>
          </w:p>
        </w:tc>
        <w:tc>
          <w:tcPr>
            <w:tcW w:w="851" w:type="dxa"/>
            <w:vAlign w:val="center"/>
          </w:tcPr>
          <w:p>
            <w:pPr>
              <w:widowControl/>
              <w:spacing w:line="360" w:lineRule="auto"/>
              <w:jc w:val="center"/>
              <w:rPr>
                <w:rFonts w:ascii="宋体" w:cs="宋体"/>
                <w:color w:val="333333"/>
                <w:kern w:val="0"/>
                <w:sz w:val="28"/>
                <w:szCs w:val="28"/>
              </w:rPr>
            </w:pPr>
            <w:r>
              <w:rPr>
                <w:rFonts w:hint="eastAsia" w:ascii="宋体" w:hAnsi="宋体" w:cs="宋体"/>
                <w:color w:val="333333"/>
                <w:kern w:val="0"/>
                <w:sz w:val="28"/>
                <w:szCs w:val="28"/>
              </w:rPr>
              <w:t>配分</w:t>
            </w:r>
          </w:p>
        </w:tc>
        <w:tc>
          <w:tcPr>
            <w:tcW w:w="6838" w:type="dxa"/>
            <w:vAlign w:val="center"/>
          </w:tcPr>
          <w:p>
            <w:pPr>
              <w:widowControl/>
              <w:spacing w:line="360" w:lineRule="auto"/>
              <w:ind w:firstLine="627" w:firstLineChars="224"/>
              <w:jc w:val="center"/>
              <w:rPr>
                <w:rFonts w:ascii="宋体" w:cs="宋体"/>
                <w:color w:val="333333"/>
                <w:kern w:val="0"/>
                <w:sz w:val="28"/>
                <w:szCs w:val="28"/>
              </w:rPr>
            </w:pPr>
            <w:r>
              <w:rPr>
                <w:rFonts w:hint="eastAsia" w:ascii="宋体" w:hAnsi="宋体" w:cs="宋体"/>
                <w:color w:val="333333"/>
                <w:kern w:val="0"/>
                <w:sz w:val="28"/>
                <w:szCs w:val="28"/>
              </w:rPr>
              <w:t>考核主要内容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32" w:type="dxa"/>
            <w:vAlign w:val="center"/>
          </w:tcPr>
          <w:p>
            <w:pPr>
              <w:widowControl/>
              <w:spacing w:line="440" w:lineRule="exact"/>
              <w:jc w:val="center"/>
              <w:rPr>
                <w:rFonts w:ascii="宋体" w:hAnsi="宋体" w:cs="宋体"/>
                <w:color w:val="333333"/>
                <w:kern w:val="0"/>
                <w:sz w:val="28"/>
                <w:szCs w:val="28"/>
              </w:rPr>
            </w:pPr>
            <w:r>
              <w:rPr>
                <w:rFonts w:ascii="宋体" w:hAnsi="宋体" w:cs="宋体"/>
                <w:color w:val="333333"/>
                <w:kern w:val="0"/>
                <w:sz w:val="28"/>
                <w:szCs w:val="28"/>
              </w:rPr>
              <w:t>1</w:t>
            </w:r>
          </w:p>
        </w:tc>
        <w:tc>
          <w:tcPr>
            <w:tcW w:w="1203" w:type="dxa"/>
            <w:vAlign w:val="center"/>
          </w:tcPr>
          <w:p>
            <w:pPr>
              <w:widowControl/>
              <w:spacing w:line="440" w:lineRule="exact"/>
              <w:jc w:val="center"/>
              <w:rPr>
                <w:rFonts w:ascii="宋体" w:cs="宋体"/>
                <w:color w:val="333333"/>
                <w:kern w:val="0"/>
                <w:sz w:val="28"/>
                <w:szCs w:val="28"/>
              </w:rPr>
            </w:pPr>
            <w:r>
              <w:rPr>
                <w:rFonts w:hint="eastAsia" w:ascii="宋体" w:hAnsi="宋体" w:cs="宋体"/>
                <w:color w:val="333333"/>
                <w:kern w:val="0"/>
                <w:sz w:val="28"/>
                <w:szCs w:val="28"/>
              </w:rPr>
              <w:t>安全文明生产</w:t>
            </w:r>
          </w:p>
        </w:tc>
        <w:tc>
          <w:tcPr>
            <w:tcW w:w="851" w:type="dxa"/>
            <w:vAlign w:val="center"/>
          </w:tcPr>
          <w:p>
            <w:pPr>
              <w:spacing w:line="440" w:lineRule="exact"/>
              <w:jc w:val="center"/>
              <w:rPr>
                <w:rFonts w:ascii="宋体" w:hAnsi="宋体" w:cs="宋体"/>
                <w:color w:val="333333"/>
                <w:kern w:val="0"/>
                <w:sz w:val="28"/>
                <w:szCs w:val="28"/>
              </w:rPr>
            </w:pPr>
            <w:r>
              <w:rPr>
                <w:rFonts w:ascii="宋体" w:hAnsi="宋体" w:cs="宋体"/>
                <w:color w:val="333333"/>
                <w:kern w:val="0"/>
                <w:sz w:val="28"/>
                <w:szCs w:val="28"/>
              </w:rPr>
              <w:t>30</w:t>
            </w:r>
          </w:p>
        </w:tc>
        <w:tc>
          <w:tcPr>
            <w:tcW w:w="6838" w:type="dxa"/>
            <w:vAlign w:val="center"/>
          </w:tcPr>
          <w:p>
            <w:pPr>
              <w:widowControl/>
              <w:spacing w:line="440" w:lineRule="exact"/>
              <w:rPr>
                <w:rFonts w:ascii="宋体" w:cs="宋体"/>
                <w:color w:val="333333"/>
                <w:kern w:val="0"/>
                <w:sz w:val="28"/>
                <w:szCs w:val="28"/>
              </w:rPr>
            </w:pPr>
            <w:r>
              <w:rPr>
                <w:rFonts w:hint="eastAsia" w:ascii="宋体" w:hAnsi="宋体" w:cs="宋体"/>
                <w:color w:val="333333"/>
                <w:kern w:val="0"/>
                <w:sz w:val="28"/>
                <w:szCs w:val="28"/>
              </w:rPr>
              <w:t>（</w:t>
            </w:r>
            <w:r>
              <w:rPr>
                <w:rFonts w:ascii="宋体" w:hAnsi="宋体" w:cs="宋体"/>
                <w:color w:val="333333"/>
                <w:kern w:val="0"/>
                <w:sz w:val="28"/>
                <w:szCs w:val="28"/>
              </w:rPr>
              <w:t>1</w:t>
            </w:r>
            <w:r>
              <w:rPr>
                <w:rFonts w:hint="eastAsia" w:ascii="宋体" w:hAnsi="宋体" w:cs="宋体"/>
                <w:color w:val="333333"/>
                <w:kern w:val="0"/>
                <w:sz w:val="28"/>
                <w:szCs w:val="28"/>
              </w:rPr>
              <w:t>）正确执行国家有关安全技术操作规程。（6分）</w:t>
            </w:r>
          </w:p>
          <w:p>
            <w:pPr>
              <w:widowControl/>
              <w:spacing w:line="440" w:lineRule="exact"/>
              <w:rPr>
                <w:rFonts w:ascii="宋体" w:cs="宋体"/>
                <w:color w:val="333333"/>
                <w:kern w:val="0"/>
                <w:sz w:val="28"/>
                <w:szCs w:val="28"/>
              </w:rPr>
            </w:pPr>
            <w:r>
              <w:rPr>
                <w:rFonts w:hint="eastAsia" w:ascii="宋体" w:hAnsi="宋体" w:cs="宋体"/>
                <w:color w:val="333333"/>
                <w:kern w:val="0"/>
                <w:sz w:val="28"/>
                <w:szCs w:val="28"/>
              </w:rPr>
              <w:t>（</w:t>
            </w:r>
            <w:r>
              <w:rPr>
                <w:rFonts w:ascii="宋体" w:hAnsi="宋体" w:cs="宋体"/>
                <w:color w:val="333333"/>
                <w:kern w:val="0"/>
                <w:sz w:val="28"/>
                <w:szCs w:val="28"/>
              </w:rPr>
              <w:t>2</w:t>
            </w:r>
            <w:r>
              <w:rPr>
                <w:rFonts w:hint="eastAsia" w:ascii="宋体" w:hAnsi="宋体" w:cs="宋体"/>
                <w:color w:val="333333"/>
                <w:kern w:val="0"/>
                <w:sz w:val="28"/>
                <w:szCs w:val="28"/>
              </w:rPr>
              <w:t>）正确执行企业有关文明生产规定。（6分）</w:t>
            </w:r>
          </w:p>
          <w:p>
            <w:pPr>
              <w:widowControl/>
              <w:spacing w:line="440" w:lineRule="exact"/>
              <w:rPr>
                <w:rFonts w:ascii="宋体" w:cs="宋体"/>
                <w:color w:val="333333"/>
                <w:kern w:val="0"/>
                <w:sz w:val="28"/>
                <w:szCs w:val="28"/>
              </w:rPr>
            </w:pPr>
            <w:r>
              <w:rPr>
                <w:rFonts w:hint="eastAsia" w:ascii="宋体" w:hAnsi="宋体" w:cs="宋体"/>
                <w:color w:val="333333"/>
                <w:kern w:val="0"/>
                <w:sz w:val="28"/>
                <w:szCs w:val="28"/>
              </w:rPr>
              <w:t>（</w:t>
            </w:r>
            <w:r>
              <w:rPr>
                <w:rFonts w:ascii="宋体" w:hAnsi="宋体" w:cs="宋体"/>
                <w:color w:val="333333"/>
                <w:kern w:val="0"/>
                <w:sz w:val="28"/>
                <w:szCs w:val="28"/>
              </w:rPr>
              <w:t>3</w:t>
            </w:r>
            <w:r>
              <w:rPr>
                <w:rFonts w:hint="eastAsia" w:ascii="宋体" w:hAnsi="宋体" w:cs="宋体"/>
                <w:color w:val="333333"/>
                <w:kern w:val="0"/>
                <w:sz w:val="28"/>
                <w:szCs w:val="28"/>
              </w:rPr>
              <w:t>）遵守实习场地及设备使用规则。（6分）</w:t>
            </w:r>
          </w:p>
          <w:p>
            <w:pPr>
              <w:spacing w:line="440" w:lineRule="exact"/>
              <w:rPr>
                <w:rFonts w:ascii="宋体" w:cs="宋体"/>
                <w:color w:val="333333"/>
                <w:kern w:val="0"/>
                <w:sz w:val="28"/>
                <w:szCs w:val="28"/>
              </w:rPr>
            </w:pPr>
            <w:r>
              <w:rPr>
                <w:rFonts w:hint="eastAsia" w:ascii="宋体" w:hAnsi="宋体" w:cs="宋体"/>
                <w:color w:val="333333"/>
                <w:kern w:val="0"/>
                <w:sz w:val="28"/>
                <w:szCs w:val="28"/>
              </w:rPr>
              <w:t>（</w:t>
            </w:r>
            <w:r>
              <w:rPr>
                <w:rFonts w:ascii="宋体" w:hAnsi="宋体" w:cs="宋体"/>
                <w:color w:val="333333"/>
                <w:kern w:val="0"/>
                <w:sz w:val="28"/>
                <w:szCs w:val="28"/>
              </w:rPr>
              <w:t>4</w:t>
            </w:r>
            <w:r>
              <w:rPr>
                <w:rFonts w:hint="eastAsia" w:ascii="宋体" w:hAnsi="宋体" w:cs="宋体"/>
                <w:color w:val="333333"/>
                <w:kern w:val="0"/>
                <w:sz w:val="28"/>
                <w:szCs w:val="28"/>
              </w:rPr>
              <w:t>）爱护设施设备及工量具。（6分）</w:t>
            </w:r>
          </w:p>
          <w:p>
            <w:pPr>
              <w:spacing w:line="440" w:lineRule="exact"/>
              <w:ind w:left="5600" w:hanging="5600" w:hangingChars="2000"/>
              <w:rPr>
                <w:rFonts w:ascii="宋体" w:cs="宋体"/>
                <w:color w:val="333333"/>
                <w:kern w:val="0"/>
                <w:sz w:val="28"/>
                <w:szCs w:val="28"/>
              </w:rPr>
            </w:pPr>
            <w:r>
              <w:rPr>
                <w:rFonts w:hint="eastAsia" w:ascii="宋体" w:hAnsi="宋体" w:cs="宋体"/>
                <w:color w:val="333333"/>
                <w:kern w:val="0"/>
                <w:sz w:val="28"/>
                <w:szCs w:val="28"/>
              </w:rPr>
              <w:t>（</w:t>
            </w:r>
            <w:r>
              <w:rPr>
                <w:rFonts w:ascii="宋体" w:hAnsi="宋体" w:cs="宋体"/>
                <w:color w:val="333333"/>
                <w:kern w:val="0"/>
                <w:sz w:val="28"/>
                <w:szCs w:val="28"/>
              </w:rPr>
              <w:t>5</w:t>
            </w:r>
            <w:r>
              <w:rPr>
                <w:rFonts w:hint="eastAsia" w:ascii="宋体" w:hAnsi="宋体" w:cs="宋体"/>
                <w:color w:val="333333"/>
                <w:kern w:val="0"/>
                <w:sz w:val="28"/>
                <w:szCs w:val="28"/>
              </w:rPr>
              <w:t>）测试结束后工位的整理与卫生，工量具摆放整齐。（6分）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7" w:hRule="atLeast"/>
          <w:jc w:val="center"/>
        </w:trPr>
        <w:tc>
          <w:tcPr>
            <w:tcW w:w="732" w:type="dxa"/>
            <w:vAlign w:val="center"/>
          </w:tcPr>
          <w:p>
            <w:pPr>
              <w:widowControl/>
              <w:spacing w:line="440" w:lineRule="exact"/>
              <w:jc w:val="center"/>
              <w:rPr>
                <w:rFonts w:ascii="宋体" w:hAnsi="宋体" w:cs="宋体"/>
                <w:color w:val="333333"/>
                <w:kern w:val="0"/>
                <w:sz w:val="28"/>
                <w:szCs w:val="28"/>
              </w:rPr>
            </w:pPr>
            <w:r>
              <w:rPr>
                <w:rFonts w:ascii="宋体" w:hAnsi="宋体" w:cs="宋体"/>
                <w:color w:val="333333"/>
                <w:kern w:val="0"/>
                <w:sz w:val="28"/>
                <w:szCs w:val="28"/>
              </w:rPr>
              <w:t>2</w:t>
            </w:r>
          </w:p>
        </w:tc>
        <w:tc>
          <w:tcPr>
            <w:tcW w:w="1203" w:type="dxa"/>
            <w:vAlign w:val="center"/>
          </w:tcPr>
          <w:p>
            <w:pPr>
              <w:widowControl/>
              <w:spacing w:line="440" w:lineRule="exact"/>
              <w:jc w:val="center"/>
              <w:rPr>
                <w:rFonts w:ascii="宋体" w:cs="宋体"/>
                <w:color w:val="333333"/>
                <w:kern w:val="0"/>
                <w:sz w:val="28"/>
                <w:szCs w:val="28"/>
              </w:rPr>
            </w:pPr>
            <w:r>
              <w:rPr>
                <w:rFonts w:hint="eastAsia" w:ascii="宋体" w:hAnsi="宋体" w:cs="宋体"/>
                <w:color w:val="333333"/>
                <w:kern w:val="0"/>
                <w:sz w:val="28"/>
                <w:szCs w:val="28"/>
              </w:rPr>
              <w:t>基本操作技能</w:t>
            </w:r>
          </w:p>
        </w:tc>
        <w:tc>
          <w:tcPr>
            <w:tcW w:w="851" w:type="dxa"/>
            <w:vAlign w:val="center"/>
          </w:tcPr>
          <w:p>
            <w:pPr>
              <w:spacing w:line="440" w:lineRule="exact"/>
              <w:jc w:val="center"/>
              <w:rPr>
                <w:rFonts w:ascii="宋体" w:hAnsi="宋体" w:cs="宋体"/>
                <w:color w:val="333333"/>
                <w:kern w:val="0"/>
                <w:sz w:val="28"/>
                <w:szCs w:val="28"/>
              </w:rPr>
            </w:pPr>
            <w:r>
              <w:rPr>
                <w:rFonts w:hint="eastAsia" w:ascii="宋体" w:hAnsi="宋体" w:cs="宋体"/>
                <w:color w:val="333333"/>
                <w:kern w:val="0"/>
                <w:sz w:val="28"/>
                <w:szCs w:val="28"/>
              </w:rPr>
              <w:t>9</w:t>
            </w:r>
            <w:r>
              <w:rPr>
                <w:rFonts w:ascii="宋体" w:hAnsi="宋体" w:cs="宋体"/>
                <w:color w:val="333333"/>
                <w:kern w:val="0"/>
                <w:sz w:val="28"/>
                <w:szCs w:val="28"/>
              </w:rPr>
              <w:t>0</w:t>
            </w:r>
          </w:p>
        </w:tc>
        <w:tc>
          <w:tcPr>
            <w:tcW w:w="6838" w:type="dxa"/>
            <w:vAlign w:val="center"/>
          </w:tcPr>
          <w:p>
            <w:pPr>
              <w:widowControl/>
              <w:spacing w:line="440" w:lineRule="exact"/>
              <w:rPr>
                <w:rFonts w:ascii="宋体" w:cs="宋体"/>
                <w:color w:val="333333"/>
                <w:kern w:val="0"/>
                <w:sz w:val="28"/>
                <w:szCs w:val="28"/>
              </w:rPr>
            </w:pPr>
            <w:r>
              <w:rPr>
                <w:rFonts w:hint="eastAsia" w:ascii="宋体" w:hAnsi="宋体" w:cs="宋体"/>
                <w:color w:val="333333"/>
                <w:kern w:val="0"/>
                <w:sz w:val="28"/>
                <w:szCs w:val="28"/>
              </w:rPr>
              <w:t>（</w:t>
            </w:r>
            <w:r>
              <w:rPr>
                <w:rFonts w:ascii="宋体" w:hAnsi="宋体" w:cs="宋体"/>
                <w:color w:val="333333"/>
                <w:kern w:val="0"/>
                <w:sz w:val="28"/>
                <w:szCs w:val="28"/>
              </w:rPr>
              <w:t>1</w:t>
            </w:r>
            <w:r>
              <w:rPr>
                <w:rFonts w:hint="eastAsia" w:ascii="宋体" w:hAnsi="宋体" w:cs="宋体"/>
                <w:color w:val="333333"/>
                <w:kern w:val="0"/>
                <w:sz w:val="28"/>
                <w:szCs w:val="28"/>
              </w:rPr>
              <w:t>）正确使用划线工具。（</w:t>
            </w:r>
            <w:r>
              <w:rPr>
                <w:rFonts w:ascii="宋体" w:hAnsi="宋体" w:cs="宋体"/>
                <w:color w:val="333333"/>
                <w:kern w:val="0"/>
                <w:sz w:val="28"/>
                <w:szCs w:val="28"/>
              </w:rPr>
              <w:t>10</w:t>
            </w:r>
            <w:r>
              <w:rPr>
                <w:rFonts w:hint="eastAsia" w:ascii="宋体" w:hAnsi="宋体" w:cs="宋体"/>
                <w:color w:val="333333"/>
                <w:kern w:val="0"/>
                <w:sz w:val="28"/>
                <w:szCs w:val="28"/>
              </w:rPr>
              <w:t>分）</w:t>
            </w:r>
          </w:p>
          <w:p>
            <w:pPr>
              <w:widowControl/>
              <w:spacing w:line="440" w:lineRule="exact"/>
              <w:rPr>
                <w:rFonts w:ascii="宋体" w:cs="宋体"/>
                <w:color w:val="333333"/>
                <w:kern w:val="0"/>
                <w:sz w:val="28"/>
                <w:szCs w:val="28"/>
              </w:rPr>
            </w:pPr>
            <w:r>
              <w:rPr>
                <w:rFonts w:hint="eastAsia" w:ascii="宋体" w:hAnsi="宋体" w:cs="宋体"/>
                <w:color w:val="333333"/>
                <w:kern w:val="0"/>
                <w:sz w:val="28"/>
                <w:szCs w:val="28"/>
              </w:rPr>
              <w:t>（</w:t>
            </w:r>
            <w:r>
              <w:rPr>
                <w:rFonts w:ascii="宋体" w:hAnsi="宋体" w:cs="宋体"/>
                <w:color w:val="333333"/>
                <w:kern w:val="0"/>
                <w:sz w:val="28"/>
                <w:szCs w:val="28"/>
              </w:rPr>
              <w:t>2</w:t>
            </w:r>
            <w:r>
              <w:rPr>
                <w:rFonts w:hint="eastAsia" w:ascii="宋体" w:hAnsi="宋体" w:cs="宋体"/>
                <w:color w:val="333333"/>
                <w:kern w:val="0"/>
                <w:sz w:val="28"/>
                <w:szCs w:val="28"/>
              </w:rPr>
              <w:t>）正确使用直角尺、游标卡尺等量具。（</w:t>
            </w:r>
            <w:r>
              <w:rPr>
                <w:rFonts w:ascii="宋体" w:hAnsi="宋体" w:cs="宋体"/>
                <w:color w:val="333333"/>
                <w:kern w:val="0"/>
                <w:sz w:val="28"/>
                <w:szCs w:val="28"/>
              </w:rPr>
              <w:t>10</w:t>
            </w:r>
            <w:r>
              <w:rPr>
                <w:rFonts w:hint="eastAsia" w:ascii="宋体" w:hAnsi="宋体" w:cs="宋体"/>
                <w:color w:val="333333"/>
                <w:kern w:val="0"/>
                <w:sz w:val="28"/>
                <w:szCs w:val="28"/>
              </w:rPr>
              <w:t>分）</w:t>
            </w:r>
          </w:p>
          <w:p>
            <w:pPr>
              <w:widowControl/>
              <w:spacing w:line="440" w:lineRule="exact"/>
              <w:rPr>
                <w:rFonts w:ascii="宋体" w:cs="宋体"/>
                <w:color w:val="333333"/>
                <w:kern w:val="0"/>
                <w:sz w:val="28"/>
                <w:szCs w:val="28"/>
              </w:rPr>
            </w:pPr>
            <w:r>
              <w:rPr>
                <w:rFonts w:hint="eastAsia" w:ascii="宋体" w:hAnsi="宋体" w:cs="宋体"/>
                <w:color w:val="333333"/>
                <w:kern w:val="0"/>
                <w:sz w:val="28"/>
                <w:szCs w:val="28"/>
              </w:rPr>
              <w:t>（</w:t>
            </w:r>
            <w:r>
              <w:rPr>
                <w:rFonts w:ascii="宋体" w:hAnsi="宋体" w:cs="宋体"/>
                <w:color w:val="333333"/>
                <w:kern w:val="0"/>
                <w:sz w:val="28"/>
                <w:szCs w:val="28"/>
              </w:rPr>
              <w:t>3</w:t>
            </w:r>
            <w:r>
              <w:rPr>
                <w:rFonts w:hint="eastAsia" w:ascii="宋体" w:hAnsi="宋体" w:cs="宋体"/>
                <w:color w:val="333333"/>
                <w:kern w:val="0"/>
                <w:sz w:val="28"/>
                <w:szCs w:val="28"/>
              </w:rPr>
              <w:t>）制作工艺正确。（</w:t>
            </w:r>
            <w:r>
              <w:rPr>
                <w:rFonts w:ascii="宋体" w:hAnsi="宋体" w:cs="宋体"/>
                <w:color w:val="333333"/>
                <w:kern w:val="0"/>
                <w:sz w:val="28"/>
                <w:szCs w:val="28"/>
              </w:rPr>
              <w:t>10</w:t>
            </w:r>
            <w:r>
              <w:rPr>
                <w:rFonts w:hint="eastAsia" w:ascii="宋体" w:hAnsi="宋体" w:cs="宋体"/>
                <w:color w:val="333333"/>
                <w:kern w:val="0"/>
                <w:sz w:val="28"/>
                <w:szCs w:val="28"/>
              </w:rPr>
              <w:t>分）</w:t>
            </w:r>
          </w:p>
          <w:p>
            <w:pPr>
              <w:spacing w:line="440" w:lineRule="exact"/>
              <w:rPr>
                <w:rFonts w:ascii="宋体" w:cs="宋体"/>
                <w:color w:val="333333"/>
                <w:kern w:val="0"/>
                <w:sz w:val="28"/>
                <w:szCs w:val="28"/>
              </w:rPr>
            </w:pPr>
            <w:r>
              <w:rPr>
                <w:rFonts w:hint="eastAsia" w:ascii="宋体" w:hAnsi="宋体" w:cs="宋体"/>
                <w:color w:val="333333"/>
                <w:kern w:val="0"/>
                <w:sz w:val="28"/>
                <w:szCs w:val="28"/>
              </w:rPr>
              <w:t>（</w:t>
            </w:r>
            <w:r>
              <w:rPr>
                <w:rFonts w:ascii="宋体" w:hAnsi="宋体" w:cs="宋体"/>
                <w:color w:val="333333"/>
                <w:kern w:val="0"/>
                <w:sz w:val="28"/>
                <w:szCs w:val="28"/>
              </w:rPr>
              <w:t>4</w:t>
            </w:r>
            <w:r>
              <w:rPr>
                <w:rFonts w:hint="eastAsia" w:ascii="宋体" w:hAnsi="宋体" w:cs="宋体"/>
                <w:color w:val="333333"/>
                <w:kern w:val="0"/>
                <w:sz w:val="28"/>
                <w:szCs w:val="28"/>
              </w:rPr>
              <w:t>）操作规范。（</w:t>
            </w:r>
            <w:r>
              <w:rPr>
                <w:rFonts w:ascii="宋体" w:hAnsi="宋体" w:cs="宋体"/>
                <w:color w:val="333333"/>
                <w:kern w:val="0"/>
                <w:sz w:val="28"/>
                <w:szCs w:val="28"/>
              </w:rPr>
              <w:t>10</w:t>
            </w:r>
            <w:r>
              <w:rPr>
                <w:rFonts w:hint="eastAsia" w:ascii="宋体" w:hAnsi="宋体" w:cs="宋体"/>
                <w:color w:val="333333"/>
                <w:kern w:val="0"/>
                <w:sz w:val="28"/>
                <w:szCs w:val="28"/>
              </w:rPr>
              <w:t>分）</w:t>
            </w:r>
          </w:p>
          <w:p>
            <w:pPr>
              <w:spacing w:line="440" w:lineRule="exact"/>
              <w:rPr>
                <w:rFonts w:ascii="宋体" w:cs="宋体"/>
                <w:color w:val="333333"/>
                <w:kern w:val="0"/>
                <w:sz w:val="28"/>
                <w:szCs w:val="28"/>
              </w:rPr>
            </w:pPr>
            <w:r>
              <w:rPr>
                <w:rFonts w:hint="eastAsia" w:ascii="宋体" w:hAnsi="宋体" w:cs="宋体"/>
                <w:color w:val="333333"/>
                <w:kern w:val="0"/>
                <w:sz w:val="28"/>
                <w:szCs w:val="28"/>
              </w:rPr>
              <w:t>（</w:t>
            </w:r>
            <w:r>
              <w:rPr>
                <w:rFonts w:ascii="宋体" w:hAnsi="宋体" w:cs="宋体"/>
                <w:color w:val="333333"/>
                <w:kern w:val="0"/>
                <w:sz w:val="28"/>
                <w:szCs w:val="28"/>
              </w:rPr>
              <w:t>5</w:t>
            </w:r>
            <w:r>
              <w:rPr>
                <w:rFonts w:hint="eastAsia" w:ascii="宋体" w:hAnsi="宋体" w:cs="宋体"/>
                <w:color w:val="333333"/>
                <w:kern w:val="0"/>
                <w:sz w:val="28"/>
                <w:szCs w:val="28"/>
              </w:rPr>
              <w:t>）零件加工符合图样要求。（5</w:t>
            </w:r>
            <w:r>
              <w:rPr>
                <w:rFonts w:ascii="宋体" w:hAnsi="宋体" w:cs="宋体"/>
                <w:color w:val="333333"/>
                <w:kern w:val="0"/>
                <w:sz w:val="28"/>
                <w:szCs w:val="28"/>
              </w:rPr>
              <w:t>0</w:t>
            </w:r>
            <w:r>
              <w:rPr>
                <w:rFonts w:hint="eastAsia" w:ascii="宋体" w:hAnsi="宋体" w:cs="宋体"/>
                <w:color w:val="333333"/>
                <w:kern w:val="0"/>
                <w:sz w:val="28"/>
                <w:szCs w:val="28"/>
              </w:rPr>
              <w:t>）</w:t>
            </w:r>
          </w:p>
        </w:tc>
      </w:tr>
    </w:tbl>
    <w:p>
      <w:pPr>
        <w:spacing w:line="440" w:lineRule="exact"/>
        <w:rPr>
          <w:rFonts w:ascii="宋体" w:cs="宋体"/>
          <w:color w:val="333333"/>
          <w:kern w:val="0"/>
          <w:sz w:val="28"/>
          <w:szCs w:val="28"/>
        </w:rPr>
      </w:pPr>
    </w:p>
    <w:p>
      <w:pPr>
        <w:spacing w:line="440" w:lineRule="exact"/>
        <w:rPr>
          <w:rFonts w:ascii="宋体" w:hAnsi="宋体" w:cs="宋体"/>
          <w:b/>
          <w:bCs/>
          <w:color w:val="333333"/>
          <w:kern w:val="0"/>
          <w:sz w:val="28"/>
          <w:szCs w:val="28"/>
        </w:rPr>
      </w:pPr>
    </w:p>
    <w:p>
      <w:pPr>
        <w:spacing w:line="440" w:lineRule="exact"/>
        <w:rPr>
          <w:rFonts w:ascii="宋体" w:hAnsi="宋体" w:cs="宋体"/>
          <w:b/>
          <w:bCs/>
          <w:color w:val="333333"/>
          <w:kern w:val="0"/>
          <w:sz w:val="28"/>
          <w:szCs w:val="28"/>
        </w:rPr>
      </w:pPr>
    </w:p>
    <w:p>
      <w:pPr>
        <w:spacing w:line="440" w:lineRule="exact"/>
        <w:rPr>
          <w:rFonts w:ascii="宋体" w:hAnsi="宋体" w:cs="宋体"/>
          <w:b/>
          <w:bCs/>
          <w:color w:val="333333"/>
          <w:kern w:val="0"/>
          <w:sz w:val="28"/>
          <w:szCs w:val="28"/>
        </w:rPr>
      </w:pPr>
    </w:p>
    <w:p>
      <w:pPr>
        <w:spacing w:line="440" w:lineRule="exact"/>
        <w:rPr>
          <w:rFonts w:ascii="宋体" w:cs="宋体"/>
          <w:b/>
          <w:bCs/>
          <w:color w:val="333333"/>
          <w:kern w:val="0"/>
          <w:sz w:val="28"/>
          <w:szCs w:val="28"/>
        </w:rPr>
      </w:pPr>
      <w:r>
        <w:rPr>
          <w:rFonts w:hint="eastAsia" w:ascii="宋体" w:hAnsi="宋体" w:cs="宋体"/>
          <w:b/>
          <w:bCs/>
          <w:color w:val="333333"/>
          <w:kern w:val="0"/>
          <w:sz w:val="28"/>
          <w:szCs w:val="28"/>
        </w:rPr>
        <w:t>附件</w:t>
      </w:r>
      <w:r>
        <w:rPr>
          <w:rFonts w:ascii="宋体" w:hAnsi="宋体" w:cs="宋体"/>
          <w:b/>
          <w:bCs/>
          <w:color w:val="333333"/>
          <w:kern w:val="0"/>
          <w:sz w:val="28"/>
          <w:szCs w:val="28"/>
        </w:rPr>
        <w:t>1</w:t>
      </w:r>
      <w:r>
        <w:rPr>
          <w:rFonts w:hint="eastAsia" w:ascii="宋体" w:hAnsi="宋体" w:cs="宋体"/>
          <w:b/>
          <w:bCs/>
          <w:color w:val="333333"/>
          <w:kern w:val="0"/>
          <w:sz w:val="28"/>
          <w:szCs w:val="28"/>
        </w:rPr>
        <w:t>：毛坯图</w:t>
      </w:r>
    </w:p>
    <w:p>
      <w:pPr>
        <w:ind w:left="4" w:leftChars="-496" w:hanging="1046" w:hangingChars="372"/>
        <w:rPr>
          <w:rFonts w:ascii="宋体" w:eastAsia="宋体" w:cs="宋体"/>
          <w:b/>
          <w:bCs/>
          <w:color w:val="333333"/>
          <w:kern w:val="0"/>
          <w:sz w:val="28"/>
          <w:szCs w:val="28"/>
        </w:rPr>
      </w:pPr>
      <w:r>
        <w:rPr>
          <w:rFonts w:hint="eastAsia" w:ascii="宋体" w:eastAsia="宋体" w:cs="宋体"/>
          <w:b/>
          <w:bCs/>
          <w:color w:val="333333"/>
          <w:kern w:val="0"/>
          <w:sz w:val="28"/>
          <w:szCs w:val="28"/>
        </w:rPr>
        <w:t xml:space="preserve">    </w:t>
      </w:r>
      <w:r>
        <w:rPr>
          <w:rFonts w:hint="eastAsia" w:ascii="宋体" w:eastAsia="宋体" w:cs="宋体"/>
          <w:b/>
          <w:bCs/>
          <w:color w:val="333333"/>
          <w:kern w:val="0"/>
          <w:sz w:val="28"/>
          <w:szCs w:val="28"/>
        </w:rPr>
        <w:drawing>
          <wp:inline distT="0" distB="0" distL="114300" distR="114300">
            <wp:extent cx="5739765" cy="4024630"/>
            <wp:effectExtent l="0" t="0" r="13335" b="13970"/>
            <wp:docPr id="2"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1"/>
                    <pic:cNvPicPr>
                      <a:picLocks noChangeAspect="1"/>
                    </pic:cNvPicPr>
                  </pic:nvPicPr>
                  <pic:blipFill>
                    <a:blip r:embed="rId4"/>
                    <a:stretch>
                      <a:fillRect/>
                    </a:stretch>
                  </pic:blipFill>
                  <pic:spPr>
                    <a:xfrm>
                      <a:off x="0" y="0"/>
                      <a:ext cx="5739765" cy="4024630"/>
                    </a:xfrm>
                    <a:prstGeom prst="rect">
                      <a:avLst/>
                    </a:prstGeom>
                    <a:noFill/>
                    <a:ln>
                      <a:noFill/>
                    </a:ln>
                  </pic:spPr>
                </pic:pic>
              </a:graphicData>
            </a:graphic>
          </wp:inline>
        </w:drawing>
      </w:r>
    </w:p>
    <w:p>
      <w:pPr>
        <w:spacing w:line="500" w:lineRule="exact"/>
        <w:rPr>
          <w:rFonts w:ascii="宋体" w:cs="宋体"/>
          <w:b/>
          <w:bCs/>
          <w:color w:val="333333"/>
          <w:kern w:val="0"/>
          <w:sz w:val="28"/>
          <w:szCs w:val="28"/>
        </w:rPr>
      </w:pPr>
      <w:r>
        <w:rPr>
          <w:rFonts w:hint="eastAsia" w:ascii="宋体" w:hAnsi="宋体" w:cs="宋体"/>
          <w:b/>
          <w:bCs/>
          <w:color w:val="333333"/>
          <w:kern w:val="0"/>
          <w:sz w:val="28"/>
          <w:szCs w:val="28"/>
        </w:rPr>
        <w:t>附件</w:t>
      </w:r>
      <w:r>
        <w:rPr>
          <w:rFonts w:ascii="宋体" w:hAnsi="宋体" w:cs="宋体"/>
          <w:b/>
          <w:bCs/>
          <w:color w:val="333333"/>
          <w:kern w:val="0"/>
          <w:sz w:val="28"/>
          <w:szCs w:val="28"/>
        </w:rPr>
        <w:t>2</w:t>
      </w:r>
      <w:r>
        <w:rPr>
          <w:rFonts w:hint="eastAsia" w:ascii="宋体" w:hAnsi="宋体" w:cs="宋体"/>
          <w:b/>
          <w:bCs/>
          <w:color w:val="333333"/>
          <w:kern w:val="0"/>
          <w:sz w:val="28"/>
          <w:szCs w:val="28"/>
        </w:rPr>
        <w:t>：技能操作样题</w:t>
      </w:r>
    </w:p>
    <w:p>
      <w:pPr>
        <w:ind w:left="3" w:leftChars="-400" w:hanging="843" w:hangingChars="280"/>
        <w:rPr>
          <w:rFonts w:ascii="宋体" w:eastAsia="宋体"/>
          <w:b/>
          <w:color w:val="000000"/>
          <w:sz w:val="30"/>
          <w:szCs w:val="30"/>
        </w:rPr>
      </w:pPr>
      <w:r>
        <w:rPr>
          <w:rFonts w:hint="eastAsia" w:ascii="宋体" w:eastAsia="宋体"/>
          <w:b/>
          <w:color w:val="000000"/>
          <w:sz w:val="30"/>
          <w:szCs w:val="30"/>
        </w:rPr>
        <w:t xml:space="preserve">   </w:t>
      </w:r>
      <w:r>
        <w:rPr>
          <w:rFonts w:hint="eastAsia" w:ascii="宋体" w:eastAsia="宋体"/>
          <w:b/>
          <w:color w:val="000000"/>
          <w:sz w:val="30"/>
          <w:szCs w:val="30"/>
        </w:rPr>
        <w:drawing>
          <wp:inline distT="0" distB="0" distL="114300" distR="114300">
            <wp:extent cx="5739130" cy="4023995"/>
            <wp:effectExtent l="0" t="0" r="13970" b="14605"/>
            <wp:docPr id="1"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片2"/>
                    <pic:cNvPicPr>
                      <a:picLocks noChangeAspect="1"/>
                    </pic:cNvPicPr>
                  </pic:nvPicPr>
                  <pic:blipFill>
                    <a:blip r:embed="rId5"/>
                    <a:stretch>
                      <a:fillRect/>
                    </a:stretch>
                  </pic:blipFill>
                  <pic:spPr>
                    <a:xfrm>
                      <a:off x="0" y="0"/>
                      <a:ext cx="5739130" cy="4023995"/>
                    </a:xfrm>
                    <a:prstGeom prst="rect">
                      <a:avLst/>
                    </a:prstGeom>
                    <a:noFill/>
                    <a:ln>
                      <a:noFill/>
                    </a:ln>
                  </pic:spPr>
                </pic:pic>
              </a:graphicData>
            </a:graphic>
          </wp:inline>
        </w:drawing>
      </w:r>
    </w:p>
    <w:p>
      <w:pPr>
        <w:rPr>
          <w:rFonts w:ascii="宋体" w:hAnsi="宋体"/>
          <w:b/>
          <w:color w:val="000000"/>
          <w:sz w:val="28"/>
          <w:szCs w:val="28"/>
        </w:rPr>
      </w:pPr>
      <w:r>
        <w:rPr>
          <w:rFonts w:hint="eastAsia" w:ascii="宋体" w:hAnsi="宋体" w:cs="宋体"/>
          <w:b/>
          <w:bCs/>
          <w:color w:val="333333"/>
          <w:kern w:val="0"/>
          <w:sz w:val="28"/>
          <w:szCs w:val="28"/>
        </w:rPr>
        <w:t>附件3：评分标准</w:t>
      </w:r>
    </w:p>
    <w:p>
      <w:pPr>
        <w:rPr>
          <w:rFonts w:ascii="宋体" w:hAnsi="宋体"/>
          <w:bCs/>
          <w:color w:val="000000"/>
          <w:sz w:val="24"/>
          <w:szCs w:val="24"/>
        </w:rPr>
      </w:pPr>
    </w:p>
    <w:tbl>
      <w:tblPr>
        <w:tblStyle w:val="7"/>
        <w:tblW w:w="10365" w:type="dxa"/>
        <w:tblInd w:w="-1007" w:type="dxa"/>
        <w:tblLayout w:type="fixed"/>
        <w:tblCellMar>
          <w:top w:w="15" w:type="dxa"/>
          <w:left w:w="15" w:type="dxa"/>
          <w:bottom w:w="15" w:type="dxa"/>
          <w:right w:w="15" w:type="dxa"/>
        </w:tblCellMar>
      </w:tblPr>
      <w:tblGrid>
        <w:gridCol w:w="855"/>
        <w:gridCol w:w="1785"/>
        <w:gridCol w:w="2640"/>
        <w:gridCol w:w="720"/>
        <w:gridCol w:w="2655"/>
        <w:gridCol w:w="915"/>
        <w:gridCol w:w="795"/>
      </w:tblGrid>
      <w:tr>
        <w:tblPrEx>
          <w:tblCellMar>
            <w:top w:w="15" w:type="dxa"/>
            <w:left w:w="15" w:type="dxa"/>
            <w:bottom w:w="15" w:type="dxa"/>
            <w:right w:w="15" w:type="dxa"/>
          </w:tblCellMar>
        </w:tblPrEx>
        <w:trPr>
          <w:trHeight w:val="459" w:hRule="atLeast"/>
        </w:trPr>
        <w:tc>
          <w:tcPr>
            <w:tcW w:w="10365"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评  分  标  准</w:t>
            </w:r>
          </w:p>
        </w:tc>
      </w:tr>
      <w:tr>
        <w:tblPrEx>
          <w:tblCellMar>
            <w:top w:w="15" w:type="dxa"/>
            <w:left w:w="15" w:type="dxa"/>
            <w:bottom w:w="15" w:type="dxa"/>
            <w:right w:w="15" w:type="dxa"/>
          </w:tblCellMar>
        </w:tblPrEx>
        <w:trPr>
          <w:trHeight w:val="525" w:hRule="atLeast"/>
        </w:trPr>
        <w:tc>
          <w:tcPr>
            <w:tcW w:w="855"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333333"/>
                <w:kern w:val="0"/>
                <w:szCs w:val="21"/>
              </w:rPr>
              <w:t>基本操作技能</w:t>
            </w:r>
          </w:p>
        </w:tc>
        <w:tc>
          <w:tcPr>
            <w:tcW w:w="442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技术要求</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配分</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评分标准</w:t>
            </w:r>
          </w:p>
        </w:tc>
        <w:tc>
          <w:tcPr>
            <w:tcW w:w="9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检验结果</w:t>
            </w:r>
          </w:p>
        </w:tc>
        <w:tc>
          <w:tcPr>
            <w:tcW w:w="7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得分</w:t>
            </w:r>
          </w:p>
        </w:tc>
      </w:tr>
      <w:tr>
        <w:tblPrEx>
          <w:tblCellMar>
            <w:top w:w="15" w:type="dxa"/>
            <w:left w:w="15" w:type="dxa"/>
            <w:bottom w:w="15" w:type="dxa"/>
            <w:right w:w="15" w:type="dxa"/>
          </w:tblCellMar>
        </w:tblPrEx>
        <w:trPr>
          <w:trHeight w:val="474" w:hRule="atLeast"/>
        </w:trPr>
        <w:tc>
          <w:tcPr>
            <w:tcW w:w="855" w:type="dxa"/>
            <w:vMerge w:val="continue"/>
            <w:tcBorders>
              <w:left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p>
        </w:tc>
        <w:tc>
          <w:tcPr>
            <w:tcW w:w="442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333333"/>
                <w:kern w:val="0"/>
                <w:szCs w:val="21"/>
              </w:rPr>
              <w:t>正确使用划线工具</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r>
              <w:rPr>
                <w:rFonts w:hint="eastAsia" w:ascii="宋体" w:hAnsi="宋体" w:cs="宋体"/>
                <w:color w:val="000000"/>
                <w:kern w:val="0"/>
                <w:szCs w:val="21"/>
                <w:lang w:bidi="ar"/>
              </w:rPr>
              <w:t>10</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错误使用不得分</w:t>
            </w:r>
          </w:p>
        </w:tc>
        <w:tc>
          <w:tcPr>
            <w:tcW w:w="9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p>
        </w:tc>
        <w:tc>
          <w:tcPr>
            <w:tcW w:w="7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p>
        </w:tc>
      </w:tr>
      <w:tr>
        <w:tblPrEx>
          <w:tblCellMar>
            <w:top w:w="15" w:type="dxa"/>
            <w:left w:w="15" w:type="dxa"/>
            <w:bottom w:w="15" w:type="dxa"/>
            <w:right w:w="15" w:type="dxa"/>
          </w:tblCellMar>
        </w:tblPrEx>
        <w:trPr>
          <w:trHeight w:val="477" w:hRule="atLeast"/>
        </w:trPr>
        <w:tc>
          <w:tcPr>
            <w:tcW w:w="855" w:type="dxa"/>
            <w:vMerge w:val="continue"/>
            <w:tcBorders>
              <w:left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p>
        </w:tc>
        <w:tc>
          <w:tcPr>
            <w:tcW w:w="442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333333"/>
                <w:kern w:val="0"/>
                <w:szCs w:val="21"/>
              </w:rPr>
            </w:pPr>
            <w:r>
              <w:rPr>
                <w:rFonts w:hint="eastAsia" w:ascii="宋体" w:hAnsi="宋体" w:eastAsia="宋体" w:cs="宋体"/>
                <w:color w:val="333333"/>
                <w:kern w:val="0"/>
                <w:szCs w:val="21"/>
              </w:rPr>
              <w:t>正确使用量具</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r>
              <w:rPr>
                <w:rFonts w:hint="eastAsia" w:ascii="宋体" w:hAnsi="宋体" w:cs="宋体"/>
                <w:color w:val="000000"/>
                <w:kern w:val="0"/>
                <w:szCs w:val="21"/>
                <w:lang w:bidi="ar"/>
              </w:rPr>
              <w:t>10</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错误使用不得分</w:t>
            </w:r>
          </w:p>
        </w:tc>
        <w:tc>
          <w:tcPr>
            <w:tcW w:w="9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p>
        </w:tc>
        <w:tc>
          <w:tcPr>
            <w:tcW w:w="7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p>
        </w:tc>
      </w:tr>
      <w:tr>
        <w:tblPrEx>
          <w:tblCellMar>
            <w:top w:w="15" w:type="dxa"/>
            <w:left w:w="15" w:type="dxa"/>
            <w:bottom w:w="15" w:type="dxa"/>
            <w:right w:w="15" w:type="dxa"/>
          </w:tblCellMar>
        </w:tblPrEx>
        <w:trPr>
          <w:trHeight w:val="478" w:hRule="atLeast"/>
        </w:trPr>
        <w:tc>
          <w:tcPr>
            <w:tcW w:w="855" w:type="dxa"/>
            <w:vMerge w:val="continue"/>
            <w:tcBorders>
              <w:left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p>
        </w:tc>
        <w:tc>
          <w:tcPr>
            <w:tcW w:w="442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333333"/>
                <w:kern w:val="0"/>
                <w:szCs w:val="21"/>
              </w:rPr>
            </w:pPr>
            <w:r>
              <w:rPr>
                <w:rFonts w:hint="eastAsia" w:ascii="宋体" w:hAnsi="宋体" w:eastAsia="宋体" w:cs="宋体"/>
                <w:color w:val="333333"/>
                <w:kern w:val="0"/>
                <w:szCs w:val="21"/>
              </w:rPr>
              <w:t>制作工艺正确</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r>
              <w:rPr>
                <w:rFonts w:hint="eastAsia" w:ascii="宋体" w:hAnsi="宋体" w:cs="宋体"/>
                <w:color w:val="000000"/>
                <w:kern w:val="0"/>
                <w:szCs w:val="21"/>
                <w:lang w:bidi="ar"/>
              </w:rPr>
              <w:t>10</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加工工艺错误不得分</w:t>
            </w:r>
          </w:p>
        </w:tc>
        <w:tc>
          <w:tcPr>
            <w:tcW w:w="9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p>
        </w:tc>
        <w:tc>
          <w:tcPr>
            <w:tcW w:w="7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p>
        </w:tc>
      </w:tr>
      <w:tr>
        <w:tblPrEx>
          <w:tblCellMar>
            <w:top w:w="15" w:type="dxa"/>
            <w:left w:w="15" w:type="dxa"/>
            <w:bottom w:w="15" w:type="dxa"/>
            <w:right w:w="15" w:type="dxa"/>
          </w:tblCellMar>
        </w:tblPrEx>
        <w:trPr>
          <w:trHeight w:val="479" w:hRule="atLeast"/>
        </w:trPr>
        <w:tc>
          <w:tcPr>
            <w:tcW w:w="855" w:type="dxa"/>
            <w:vMerge w:val="continue"/>
            <w:tcBorders>
              <w:left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p>
        </w:tc>
        <w:tc>
          <w:tcPr>
            <w:tcW w:w="442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333333"/>
                <w:kern w:val="0"/>
                <w:szCs w:val="21"/>
              </w:rPr>
            </w:pPr>
            <w:r>
              <w:rPr>
                <w:rFonts w:hint="eastAsia" w:ascii="宋体" w:hAnsi="宋体" w:eastAsia="宋体" w:cs="宋体"/>
                <w:color w:val="333333"/>
                <w:kern w:val="0"/>
                <w:szCs w:val="21"/>
              </w:rPr>
              <w:t>操作规范</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r>
              <w:rPr>
                <w:rFonts w:hint="eastAsia" w:ascii="宋体" w:hAnsi="宋体" w:cs="宋体"/>
                <w:color w:val="000000"/>
                <w:kern w:val="0"/>
                <w:szCs w:val="21"/>
                <w:lang w:bidi="ar"/>
              </w:rPr>
              <w:t>10</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违反操作规程不得分</w:t>
            </w:r>
          </w:p>
        </w:tc>
        <w:tc>
          <w:tcPr>
            <w:tcW w:w="9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p>
        </w:tc>
        <w:tc>
          <w:tcPr>
            <w:tcW w:w="7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p>
        </w:tc>
      </w:tr>
      <w:tr>
        <w:tblPrEx>
          <w:tblCellMar>
            <w:top w:w="15" w:type="dxa"/>
            <w:left w:w="15" w:type="dxa"/>
            <w:bottom w:w="15" w:type="dxa"/>
            <w:right w:w="15" w:type="dxa"/>
          </w:tblCellMar>
        </w:tblPrEx>
        <w:trPr>
          <w:trHeight w:val="538" w:hRule="atLeast"/>
        </w:trPr>
        <w:tc>
          <w:tcPr>
            <w:tcW w:w="855" w:type="dxa"/>
            <w:vMerge w:val="continue"/>
            <w:tcBorders>
              <w:left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p>
        </w:tc>
        <w:tc>
          <w:tcPr>
            <w:tcW w:w="442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333333"/>
                <w:kern w:val="0"/>
                <w:szCs w:val="21"/>
              </w:rPr>
            </w:pPr>
            <w:r>
              <w:rPr>
                <w:rFonts w:hint="eastAsia" w:ascii="宋体" w:hAnsi="宋体" w:eastAsia="宋体" w:cs="宋体"/>
                <w:color w:val="333333"/>
                <w:kern w:val="0"/>
                <w:szCs w:val="21"/>
              </w:rPr>
              <w:t>零件符合图样要求</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r>
              <w:rPr>
                <w:rFonts w:hint="eastAsia" w:ascii="宋体" w:hAnsi="宋体" w:cs="宋体"/>
                <w:color w:val="000000"/>
                <w:kern w:val="0"/>
                <w:szCs w:val="21"/>
                <w:lang w:bidi="ar"/>
              </w:rPr>
              <w:t>5</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零件外形与图纸不符不得分</w:t>
            </w:r>
          </w:p>
        </w:tc>
        <w:tc>
          <w:tcPr>
            <w:tcW w:w="9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p>
        </w:tc>
        <w:tc>
          <w:tcPr>
            <w:tcW w:w="7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p>
        </w:tc>
      </w:tr>
      <w:tr>
        <w:tblPrEx>
          <w:tblCellMar>
            <w:top w:w="15" w:type="dxa"/>
            <w:left w:w="15" w:type="dxa"/>
            <w:bottom w:w="15" w:type="dxa"/>
            <w:right w:w="15" w:type="dxa"/>
          </w:tblCellMar>
        </w:tblPrEx>
        <w:trPr>
          <w:trHeight w:val="455" w:hRule="atLeast"/>
        </w:trPr>
        <w:tc>
          <w:tcPr>
            <w:tcW w:w="855" w:type="dxa"/>
            <w:vMerge w:val="continue"/>
            <w:tcBorders>
              <w:left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p>
        </w:tc>
        <w:tc>
          <w:tcPr>
            <w:tcW w:w="178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外形尺寸</w:t>
            </w:r>
          </w:p>
        </w:tc>
        <w:tc>
          <w:tcPr>
            <w:tcW w:w="26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45±0.10</w:t>
            </w:r>
          </w:p>
        </w:tc>
        <w:tc>
          <w:tcPr>
            <w:tcW w:w="72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cs="宋体"/>
                <w:color w:val="000000"/>
                <w:szCs w:val="21"/>
              </w:rPr>
              <w:t>10</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超差不得分</w:t>
            </w: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r>
      <w:tr>
        <w:tblPrEx>
          <w:tblCellMar>
            <w:top w:w="15" w:type="dxa"/>
            <w:left w:w="15" w:type="dxa"/>
            <w:bottom w:w="15" w:type="dxa"/>
            <w:right w:w="15" w:type="dxa"/>
          </w:tblCellMar>
        </w:tblPrEx>
        <w:trPr>
          <w:trHeight w:val="415" w:hRule="atLeast"/>
        </w:trPr>
        <w:tc>
          <w:tcPr>
            <w:tcW w:w="855" w:type="dxa"/>
            <w:vMerge w:val="continue"/>
            <w:tcBorders>
              <w:left w:val="single" w:color="000000" w:sz="4" w:space="0"/>
              <w:right w:val="single" w:color="000000" w:sz="4" w:space="0"/>
            </w:tcBorders>
            <w:vAlign w:val="center"/>
          </w:tcPr>
          <w:p>
            <w:pPr>
              <w:jc w:val="center"/>
              <w:rPr>
                <w:rFonts w:ascii="宋体" w:hAnsi="宋体" w:eastAsia="宋体" w:cs="宋体"/>
                <w:color w:val="000000"/>
                <w:szCs w:val="21"/>
              </w:rPr>
            </w:pPr>
          </w:p>
        </w:tc>
        <w:tc>
          <w:tcPr>
            <w:tcW w:w="178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c>
          <w:tcPr>
            <w:tcW w:w="26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40±0.10</w:t>
            </w:r>
          </w:p>
        </w:tc>
        <w:tc>
          <w:tcPr>
            <w:tcW w:w="72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超差不得分</w:t>
            </w: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r>
      <w:tr>
        <w:tblPrEx>
          <w:tblCellMar>
            <w:top w:w="15" w:type="dxa"/>
            <w:left w:w="15" w:type="dxa"/>
            <w:bottom w:w="15" w:type="dxa"/>
            <w:right w:w="15" w:type="dxa"/>
          </w:tblCellMar>
        </w:tblPrEx>
        <w:trPr>
          <w:trHeight w:val="475" w:hRule="atLeast"/>
        </w:trPr>
        <w:tc>
          <w:tcPr>
            <w:tcW w:w="855" w:type="dxa"/>
            <w:vMerge w:val="continue"/>
            <w:tcBorders>
              <w:left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p>
        </w:tc>
        <w:tc>
          <w:tcPr>
            <w:tcW w:w="17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锯缝尺寸</w:t>
            </w:r>
          </w:p>
        </w:tc>
        <w:tc>
          <w:tcPr>
            <w:tcW w:w="26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40±0.5</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cs="宋体"/>
                <w:color w:val="000000"/>
                <w:szCs w:val="21"/>
              </w:rPr>
              <w:t>6</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超差不得分</w:t>
            </w: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r>
      <w:tr>
        <w:tblPrEx>
          <w:tblCellMar>
            <w:top w:w="15" w:type="dxa"/>
            <w:left w:w="15" w:type="dxa"/>
            <w:bottom w:w="15" w:type="dxa"/>
            <w:right w:w="15" w:type="dxa"/>
          </w:tblCellMar>
        </w:tblPrEx>
        <w:trPr>
          <w:trHeight w:val="443" w:hRule="atLeast"/>
        </w:trPr>
        <w:tc>
          <w:tcPr>
            <w:tcW w:w="855" w:type="dxa"/>
            <w:vMerge w:val="continue"/>
            <w:tcBorders>
              <w:left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p>
        </w:tc>
        <w:tc>
          <w:tcPr>
            <w:tcW w:w="178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孔距尺寸</w:t>
            </w:r>
          </w:p>
        </w:tc>
        <w:tc>
          <w:tcPr>
            <w:tcW w:w="26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20±0.2</w:t>
            </w:r>
          </w:p>
        </w:tc>
        <w:tc>
          <w:tcPr>
            <w:tcW w:w="72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cs="宋体"/>
                <w:color w:val="000000"/>
                <w:szCs w:val="21"/>
              </w:rPr>
              <w:t>10</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超差不得分</w:t>
            </w: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r>
      <w:tr>
        <w:tblPrEx>
          <w:tblCellMar>
            <w:top w:w="15" w:type="dxa"/>
            <w:left w:w="15" w:type="dxa"/>
            <w:bottom w:w="15" w:type="dxa"/>
            <w:right w:w="15" w:type="dxa"/>
          </w:tblCellMar>
        </w:tblPrEx>
        <w:trPr>
          <w:trHeight w:val="415" w:hRule="atLeast"/>
        </w:trPr>
        <w:tc>
          <w:tcPr>
            <w:tcW w:w="855" w:type="dxa"/>
            <w:vMerge w:val="continue"/>
            <w:tcBorders>
              <w:left w:val="single" w:color="000000" w:sz="4" w:space="0"/>
              <w:right w:val="single" w:color="000000" w:sz="4" w:space="0"/>
            </w:tcBorders>
            <w:vAlign w:val="center"/>
          </w:tcPr>
          <w:p>
            <w:pPr>
              <w:jc w:val="center"/>
              <w:rPr>
                <w:rFonts w:ascii="宋体" w:hAnsi="宋体" w:eastAsia="宋体" w:cs="宋体"/>
                <w:color w:val="000000"/>
                <w:szCs w:val="21"/>
              </w:rPr>
            </w:pPr>
          </w:p>
        </w:tc>
        <w:tc>
          <w:tcPr>
            <w:tcW w:w="178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c>
          <w:tcPr>
            <w:tcW w:w="26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22.5±0.2</w:t>
            </w:r>
          </w:p>
        </w:tc>
        <w:tc>
          <w:tcPr>
            <w:tcW w:w="72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超差不得分</w:t>
            </w: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r>
      <w:tr>
        <w:tblPrEx>
          <w:tblCellMar>
            <w:top w:w="15" w:type="dxa"/>
            <w:left w:w="15" w:type="dxa"/>
            <w:bottom w:w="15" w:type="dxa"/>
            <w:right w:w="15" w:type="dxa"/>
          </w:tblCellMar>
        </w:tblPrEx>
        <w:trPr>
          <w:trHeight w:val="420" w:hRule="atLeast"/>
        </w:trPr>
        <w:tc>
          <w:tcPr>
            <w:tcW w:w="855" w:type="dxa"/>
            <w:vMerge w:val="continue"/>
            <w:tcBorders>
              <w:left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p>
        </w:tc>
        <w:tc>
          <w:tcPr>
            <w:tcW w:w="1785" w:type="dxa"/>
            <w:tcBorders>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孔径尺寸</w:t>
            </w:r>
          </w:p>
        </w:tc>
        <w:tc>
          <w:tcPr>
            <w:tcW w:w="26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Φ6 IT12</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cs="宋体"/>
                <w:color w:val="000000"/>
                <w:szCs w:val="21"/>
              </w:rPr>
              <w:t>5</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超差不得分</w:t>
            </w: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r>
      <w:tr>
        <w:tblPrEx>
          <w:tblCellMar>
            <w:top w:w="15" w:type="dxa"/>
            <w:left w:w="15" w:type="dxa"/>
            <w:bottom w:w="15" w:type="dxa"/>
            <w:right w:w="15" w:type="dxa"/>
          </w:tblCellMar>
        </w:tblPrEx>
        <w:trPr>
          <w:trHeight w:val="360" w:hRule="atLeast"/>
        </w:trPr>
        <w:tc>
          <w:tcPr>
            <w:tcW w:w="855" w:type="dxa"/>
            <w:vMerge w:val="continue"/>
            <w:tcBorders>
              <w:left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p>
        </w:tc>
        <w:tc>
          <w:tcPr>
            <w:tcW w:w="178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形位公差</w:t>
            </w:r>
          </w:p>
        </w:tc>
        <w:tc>
          <w:tcPr>
            <w:tcW w:w="26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∥0.05（2处）</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cs="宋体"/>
                <w:color w:val="000000"/>
                <w:szCs w:val="21"/>
              </w:rPr>
              <w:t>5</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超差不得分</w:t>
            </w: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r>
      <w:tr>
        <w:tblPrEx>
          <w:tblCellMar>
            <w:top w:w="15" w:type="dxa"/>
            <w:left w:w="15" w:type="dxa"/>
            <w:bottom w:w="15" w:type="dxa"/>
            <w:right w:w="15" w:type="dxa"/>
          </w:tblCellMar>
        </w:tblPrEx>
        <w:trPr>
          <w:trHeight w:val="400" w:hRule="atLeast"/>
        </w:trPr>
        <w:tc>
          <w:tcPr>
            <w:tcW w:w="855" w:type="dxa"/>
            <w:vMerge w:val="continue"/>
            <w:tcBorders>
              <w:left w:val="single" w:color="000000" w:sz="4" w:space="0"/>
              <w:right w:val="single" w:color="000000" w:sz="4" w:space="0"/>
            </w:tcBorders>
            <w:vAlign w:val="center"/>
          </w:tcPr>
          <w:p>
            <w:pPr>
              <w:jc w:val="center"/>
              <w:rPr>
                <w:rFonts w:ascii="宋体" w:hAnsi="宋体" w:eastAsia="宋体" w:cs="宋体"/>
                <w:color w:val="000000"/>
                <w:szCs w:val="21"/>
              </w:rPr>
            </w:pPr>
          </w:p>
        </w:tc>
        <w:tc>
          <w:tcPr>
            <w:tcW w:w="178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c>
          <w:tcPr>
            <w:tcW w:w="26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⊥0.05（5处）</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cs="宋体"/>
                <w:color w:val="000000"/>
                <w:szCs w:val="21"/>
              </w:rPr>
              <w:t>5</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超差不得分</w:t>
            </w: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r>
      <w:tr>
        <w:tblPrEx>
          <w:tblCellMar>
            <w:top w:w="15" w:type="dxa"/>
            <w:left w:w="15" w:type="dxa"/>
            <w:bottom w:w="15" w:type="dxa"/>
            <w:right w:w="15" w:type="dxa"/>
          </w:tblCellMar>
        </w:tblPrEx>
        <w:trPr>
          <w:trHeight w:val="435" w:hRule="atLeast"/>
        </w:trPr>
        <w:tc>
          <w:tcPr>
            <w:tcW w:w="855"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p>
        </w:tc>
        <w:tc>
          <w:tcPr>
            <w:tcW w:w="17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cs="宋体"/>
                <w:color w:val="000000"/>
                <w:kern w:val="0"/>
                <w:szCs w:val="21"/>
                <w:lang w:bidi="ar"/>
              </w:rPr>
              <w:t>表面</w:t>
            </w:r>
            <w:r>
              <w:rPr>
                <w:rFonts w:hint="eastAsia" w:ascii="宋体" w:hAnsi="宋体" w:eastAsia="宋体" w:cs="宋体"/>
                <w:color w:val="000000"/>
                <w:kern w:val="0"/>
                <w:szCs w:val="21"/>
                <w:lang w:bidi="ar"/>
              </w:rPr>
              <w:t>粗糙度</w:t>
            </w:r>
          </w:p>
        </w:tc>
        <w:tc>
          <w:tcPr>
            <w:tcW w:w="26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Ra1.6µm(4处）</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cs="宋体"/>
                <w:color w:val="000000"/>
                <w:szCs w:val="21"/>
              </w:rPr>
              <w:t>4</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超差不得分</w:t>
            </w: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r>
      <w:tr>
        <w:tblPrEx>
          <w:tblCellMar>
            <w:top w:w="15" w:type="dxa"/>
            <w:left w:w="15" w:type="dxa"/>
            <w:bottom w:w="15" w:type="dxa"/>
            <w:right w:w="15" w:type="dxa"/>
          </w:tblCellMar>
        </w:tblPrEx>
        <w:trPr>
          <w:trHeight w:val="540" w:hRule="atLeast"/>
        </w:trPr>
        <w:tc>
          <w:tcPr>
            <w:tcW w:w="855"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安全文明操作</w:t>
            </w:r>
          </w:p>
        </w:tc>
        <w:tc>
          <w:tcPr>
            <w:tcW w:w="442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440" w:lineRule="exact"/>
              <w:rPr>
                <w:rFonts w:ascii="宋体" w:hAnsi="宋体" w:eastAsia="宋体" w:cs="宋体"/>
                <w:color w:val="000000"/>
                <w:szCs w:val="21"/>
              </w:rPr>
            </w:pPr>
            <w:r>
              <w:rPr>
                <w:rFonts w:hint="eastAsia" w:ascii="宋体" w:hAnsi="宋体" w:eastAsia="宋体" w:cs="宋体"/>
                <w:color w:val="333333"/>
                <w:kern w:val="0"/>
                <w:szCs w:val="21"/>
              </w:rPr>
              <w:t>（1）正确执行国家有关安全技术操作规程</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6</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szCs w:val="21"/>
              </w:rPr>
              <w:t>违反不得分</w:t>
            </w: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r>
      <w:tr>
        <w:tblPrEx>
          <w:tblCellMar>
            <w:top w:w="15" w:type="dxa"/>
            <w:left w:w="15" w:type="dxa"/>
            <w:bottom w:w="15" w:type="dxa"/>
            <w:right w:w="15" w:type="dxa"/>
          </w:tblCellMar>
        </w:tblPrEx>
        <w:trPr>
          <w:trHeight w:val="520" w:hRule="atLeast"/>
        </w:trPr>
        <w:tc>
          <w:tcPr>
            <w:tcW w:w="855" w:type="dxa"/>
            <w:vMerge w:val="continue"/>
            <w:tcBorders>
              <w:left w:val="single" w:color="000000" w:sz="4" w:space="0"/>
              <w:right w:val="single" w:color="000000" w:sz="4" w:space="0"/>
            </w:tcBorders>
            <w:vAlign w:val="center"/>
          </w:tcPr>
          <w:p>
            <w:pPr>
              <w:widowControl/>
              <w:jc w:val="center"/>
              <w:textAlignment w:val="center"/>
              <w:rPr>
                <w:rFonts w:ascii="宋体" w:hAnsi="宋体" w:eastAsia="宋体" w:cs="宋体"/>
                <w:color w:val="333333"/>
                <w:kern w:val="0"/>
                <w:szCs w:val="21"/>
              </w:rPr>
            </w:pPr>
          </w:p>
        </w:tc>
        <w:tc>
          <w:tcPr>
            <w:tcW w:w="442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440" w:lineRule="exact"/>
              <w:rPr>
                <w:rFonts w:ascii="宋体" w:hAnsi="宋体" w:eastAsia="宋体" w:cs="宋体"/>
                <w:color w:val="333333"/>
                <w:kern w:val="0"/>
                <w:szCs w:val="21"/>
              </w:rPr>
            </w:pPr>
            <w:r>
              <w:rPr>
                <w:rFonts w:hint="eastAsia" w:ascii="宋体" w:hAnsi="宋体" w:eastAsia="宋体" w:cs="宋体"/>
                <w:color w:val="333333"/>
                <w:kern w:val="0"/>
                <w:szCs w:val="21"/>
              </w:rPr>
              <w:t>（2）遵守实习场地及设备使用规则</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6</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szCs w:val="21"/>
              </w:rPr>
              <w:t>违反不得分</w:t>
            </w: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r>
      <w:tr>
        <w:tblPrEx>
          <w:tblCellMar>
            <w:top w:w="15" w:type="dxa"/>
            <w:left w:w="15" w:type="dxa"/>
            <w:bottom w:w="15" w:type="dxa"/>
            <w:right w:w="15" w:type="dxa"/>
          </w:tblCellMar>
        </w:tblPrEx>
        <w:trPr>
          <w:trHeight w:val="630" w:hRule="atLeast"/>
        </w:trPr>
        <w:tc>
          <w:tcPr>
            <w:tcW w:w="855" w:type="dxa"/>
            <w:vMerge w:val="continue"/>
            <w:tcBorders>
              <w:left w:val="single" w:color="000000" w:sz="4" w:space="0"/>
              <w:right w:val="single" w:color="000000" w:sz="4" w:space="0"/>
            </w:tcBorders>
            <w:vAlign w:val="center"/>
          </w:tcPr>
          <w:p>
            <w:pPr>
              <w:widowControl/>
              <w:jc w:val="center"/>
              <w:textAlignment w:val="center"/>
              <w:rPr>
                <w:rFonts w:ascii="宋体" w:hAnsi="宋体" w:eastAsia="宋体" w:cs="宋体"/>
                <w:color w:val="333333"/>
                <w:kern w:val="0"/>
                <w:szCs w:val="21"/>
              </w:rPr>
            </w:pPr>
          </w:p>
        </w:tc>
        <w:tc>
          <w:tcPr>
            <w:tcW w:w="4425" w:type="dxa"/>
            <w:gridSpan w:val="2"/>
            <w:tcBorders>
              <w:top w:val="single" w:color="000000" w:sz="4" w:space="0"/>
              <w:left w:val="single" w:color="000000" w:sz="4" w:space="0"/>
              <w:bottom w:val="single" w:color="000000" w:sz="4" w:space="0"/>
              <w:right w:val="single" w:color="000000" w:sz="4" w:space="0"/>
            </w:tcBorders>
            <w:vAlign w:val="center"/>
          </w:tcPr>
          <w:p>
            <w:pPr>
              <w:widowControl/>
              <w:tabs>
                <w:tab w:val="left" w:pos="855"/>
              </w:tabs>
              <w:spacing w:line="440" w:lineRule="exact"/>
              <w:rPr>
                <w:rFonts w:ascii="宋体" w:hAnsi="宋体" w:eastAsia="宋体" w:cs="宋体"/>
                <w:color w:val="333333"/>
                <w:kern w:val="0"/>
                <w:szCs w:val="21"/>
              </w:rPr>
            </w:pPr>
            <w:r>
              <w:rPr>
                <w:rFonts w:hint="eastAsia" w:ascii="宋体" w:hAnsi="宋体" w:eastAsia="宋体" w:cs="宋体"/>
                <w:color w:val="333333"/>
                <w:kern w:val="0"/>
                <w:szCs w:val="21"/>
              </w:rPr>
              <w:t>（3）正确执行</w:t>
            </w:r>
            <w:r>
              <w:rPr>
                <w:rFonts w:hint="eastAsia" w:ascii="宋体" w:hAnsi="宋体" w:cs="宋体"/>
                <w:color w:val="333333"/>
                <w:kern w:val="0"/>
                <w:szCs w:val="21"/>
              </w:rPr>
              <w:t>安全</w:t>
            </w:r>
            <w:r>
              <w:rPr>
                <w:rFonts w:hint="eastAsia" w:ascii="宋体" w:hAnsi="宋体" w:eastAsia="宋体" w:cs="宋体"/>
                <w:color w:val="333333"/>
                <w:kern w:val="0"/>
                <w:szCs w:val="21"/>
              </w:rPr>
              <w:t>文明生产，统一着工作服</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6</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szCs w:val="21"/>
              </w:rPr>
              <w:t>违反不得分</w:t>
            </w: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r>
      <w:tr>
        <w:tblPrEx>
          <w:tblCellMar>
            <w:top w:w="15" w:type="dxa"/>
            <w:left w:w="15" w:type="dxa"/>
            <w:bottom w:w="15" w:type="dxa"/>
            <w:right w:w="15" w:type="dxa"/>
          </w:tblCellMar>
        </w:tblPrEx>
        <w:trPr>
          <w:trHeight w:val="505" w:hRule="atLeast"/>
        </w:trPr>
        <w:tc>
          <w:tcPr>
            <w:tcW w:w="855" w:type="dxa"/>
            <w:vMerge w:val="continue"/>
            <w:tcBorders>
              <w:left w:val="single" w:color="000000" w:sz="4" w:space="0"/>
              <w:right w:val="single" w:color="000000" w:sz="4" w:space="0"/>
            </w:tcBorders>
            <w:vAlign w:val="center"/>
          </w:tcPr>
          <w:p>
            <w:pPr>
              <w:widowControl/>
              <w:jc w:val="center"/>
              <w:textAlignment w:val="center"/>
              <w:rPr>
                <w:rFonts w:ascii="宋体" w:hAnsi="宋体" w:eastAsia="宋体" w:cs="宋体"/>
                <w:color w:val="333333"/>
                <w:kern w:val="0"/>
                <w:szCs w:val="21"/>
              </w:rPr>
            </w:pPr>
          </w:p>
        </w:tc>
        <w:tc>
          <w:tcPr>
            <w:tcW w:w="4425" w:type="dxa"/>
            <w:gridSpan w:val="2"/>
            <w:tcBorders>
              <w:top w:val="single" w:color="000000" w:sz="4" w:space="0"/>
              <w:left w:val="single" w:color="000000" w:sz="4" w:space="0"/>
              <w:bottom w:val="single" w:color="000000" w:sz="4" w:space="0"/>
              <w:right w:val="single" w:color="000000" w:sz="4" w:space="0"/>
            </w:tcBorders>
            <w:vAlign w:val="center"/>
          </w:tcPr>
          <w:p>
            <w:pPr>
              <w:spacing w:line="440" w:lineRule="exact"/>
              <w:rPr>
                <w:rFonts w:ascii="宋体" w:hAnsi="宋体" w:eastAsia="宋体" w:cs="宋体"/>
                <w:color w:val="333333"/>
                <w:kern w:val="0"/>
                <w:szCs w:val="21"/>
              </w:rPr>
            </w:pPr>
            <w:r>
              <w:rPr>
                <w:rFonts w:hint="eastAsia" w:ascii="宋体" w:hAnsi="宋体" w:eastAsia="宋体" w:cs="宋体"/>
                <w:color w:val="333333"/>
                <w:kern w:val="0"/>
                <w:szCs w:val="21"/>
              </w:rPr>
              <w:t>（4）爱护设施设备及工量具</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6</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szCs w:val="21"/>
              </w:rPr>
              <w:t>违反不得分</w:t>
            </w: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r>
      <w:tr>
        <w:tblPrEx>
          <w:tblCellMar>
            <w:top w:w="15" w:type="dxa"/>
            <w:left w:w="15" w:type="dxa"/>
            <w:bottom w:w="15" w:type="dxa"/>
            <w:right w:w="15" w:type="dxa"/>
          </w:tblCellMar>
        </w:tblPrEx>
        <w:trPr>
          <w:trHeight w:val="540" w:hRule="atLeast"/>
        </w:trPr>
        <w:tc>
          <w:tcPr>
            <w:tcW w:w="855" w:type="dxa"/>
            <w:vMerge w:val="continue"/>
            <w:tcBorders>
              <w:left w:val="single" w:color="000000" w:sz="4" w:space="0"/>
              <w:right w:val="single" w:color="000000" w:sz="4" w:space="0"/>
            </w:tcBorders>
            <w:vAlign w:val="center"/>
          </w:tcPr>
          <w:p>
            <w:pPr>
              <w:widowControl/>
              <w:jc w:val="center"/>
              <w:textAlignment w:val="center"/>
              <w:rPr>
                <w:rFonts w:ascii="宋体" w:hAnsi="宋体" w:eastAsia="宋体" w:cs="宋体"/>
                <w:color w:val="333333"/>
                <w:kern w:val="0"/>
                <w:szCs w:val="21"/>
              </w:rPr>
            </w:pPr>
          </w:p>
        </w:tc>
        <w:tc>
          <w:tcPr>
            <w:tcW w:w="4425"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eastAsia="宋体" w:cs="宋体"/>
                <w:color w:val="333333"/>
                <w:kern w:val="0"/>
                <w:szCs w:val="21"/>
              </w:rPr>
            </w:pPr>
            <w:r>
              <w:rPr>
                <w:rFonts w:hint="eastAsia" w:ascii="宋体" w:hAnsi="宋体" w:eastAsia="宋体" w:cs="宋体"/>
                <w:color w:val="333333"/>
                <w:kern w:val="0"/>
                <w:szCs w:val="21"/>
              </w:rPr>
              <w:t>（5）测试结束后工位的整理与卫生，工量具摆放整齐</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6</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szCs w:val="21"/>
              </w:rPr>
              <w:t>违反不得分</w:t>
            </w: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r>
      <w:tr>
        <w:tblPrEx>
          <w:tblCellMar>
            <w:top w:w="15" w:type="dxa"/>
            <w:left w:w="15" w:type="dxa"/>
            <w:bottom w:w="15" w:type="dxa"/>
            <w:right w:w="15" w:type="dxa"/>
          </w:tblCellMar>
        </w:tblPrEx>
        <w:trPr>
          <w:trHeight w:val="540" w:hRule="atLeast"/>
        </w:trPr>
        <w:tc>
          <w:tcPr>
            <w:tcW w:w="855"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333333"/>
                <w:kern w:val="0"/>
                <w:szCs w:val="21"/>
              </w:rPr>
            </w:pPr>
          </w:p>
        </w:tc>
        <w:tc>
          <w:tcPr>
            <w:tcW w:w="7800" w:type="dxa"/>
            <w:gridSpan w:val="4"/>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eastAsia="宋体" w:cs="宋体"/>
                <w:color w:val="000000"/>
                <w:kern w:val="0"/>
                <w:szCs w:val="21"/>
                <w:lang w:bidi="ar"/>
              </w:rPr>
            </w:pPr>
            <w:r>
              <w:rPr>
                <w:rFonts w:hint="eastAsia" w:ascii="宋体" w:hAnsi="宋体" w:eastAsia="宋体" w:cs="宋体"/>
                <w:color w:val="333333"/>
                <w:kern w:val="0"/>
                <w:szCs w:val="21"/>
              </w:rPr>
              <w:t>违反安全文明生产要求，根据现场考评人员记录，考生现场确认，可以一票否决，安全文明操作30分不得分</w:t>
            </w: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r>
      <w:tr>
        <w:tblPrEx>
          <w:tblCellMar>
            <w:top w:w="15" w:type="dxa"/>
            <w:left w:w="15" w:type="dxa"/>
            <w:bottom w:w="15" w:type="dxa"/>
            <w:right w:w="15" w:type="dxa"/>
          </w:tblCellMar>
        </w:tblPrEx>
        <w:trPr>
          <w:trHeight w:val="450" w:hRule="atLeast"/>
        </w:trPr>
        <w:tc>
          <w:tcPr>
            <w:tcW w:w="528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合   计</w:t>
            </w:r>
          </w:p>
        </w:tc>
        <w:tc>
          <w:tcPr>
            <w:tcW w:w="337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r>
              <w:rPr>
                <w:rFonts w:hint="eastAsia" w:ascii="宋体" w:hAnsi="宋体" w:eastAsia="宋体" w:cs="宋体"/>
                <w:color w:val="000000"/>
                <w:kern w:val="0"/>
                <w:szCs w:val="21"/>
                <w:lang w:bidi="ar"/>
              </w:rPr>
              <w:t>1</w:t>
            </w:r>
            <w:r>
              <w:rPr>
                <w:rFonts w:hint="eastAsia" w:ascii="宋体" w:hAnsi="宋体" w:cs="宋体"/>
                <w:color w:val="000000"/>
                <w:kern w:val="0"/>
                <w:szCs w:val="21"/>
                <w:lang w:bidi="ar"/>
              </w:rPr>
              <w:t>20</w:t>
            </w:r>
          </w:p>
        </w:tc>
        <w:tc>
          <w:tcPr>
            <w:tcW w:w="91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szCs w:val="21"/>
              </w:rPr>
            </w:pPr>
          </w:p>
        </w:tc>
      </w:tr>
      <w:tr>
        <w:tblPrEx>
          <w:tblCellMar>
            <w:top w:w="15" w:type="dxa"/>
            <w:left w:w="15" w:type="dxa"/>
            <w:bottom w:w="15" w:type="dxa"/>
            <w:right w:w="15" w:type="dxa"/>
          </w:tblCellMar>
        </w:tblPrEx>
        <w:trPr>
          <w:trHeight w:val="555" w:hRule="atLeast"/>
        </w:trPr>
        <w:tc>
          <w:tcPr>
            <w:tcW w:w="528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评 分 人</w:t>
            </w:r>
          </w:p>
        </w:tc>
        <w:tc>
          <w:tcPr>
            <w:tcW w:w="5085" w:type="dxa"/>
            <w:gridSpan w:val="4"/>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Cs w:val="21"/>
              </w:rPr>
            </w:pPr>
          </w:p>
        </w:tc>
      </w:tr>
    </w:tbl>
    <w:p>
      <w:pPr>
        <w:rPr>
          <w:rFonts w:ascii="宋体"/>
          <w:b/>
          <w:color w:val="000000"/>
          <w:sz w:val="10"/>
          <w:szCs w:val="10"/>
        </w:rPr>
      </w:pPr>
    </w:p>
    <w:p>
      <w:pPr>
        <w:pStyle w:val="6"/>
        <w:shd w:val="clear" w:color="auto" w:fill="FFFFFF"/>
        <w:spacing w:after="33" w:line="452" w:lineRule="atLeast"/>
        <w:jc w:val="center"/>
        <w:rPr>
          <w:rFonts w:hint="eastAsia" w:ascii="宋体" w:hAnsi="宋体" w:eastAsia="宋体" w:cs="宋体"/>
          <w:b/>
          <w:sz w:val="28"/>
          <w:szCs w:val="28"/>
          <w:lang w:eastAsia="zh-CN"/>
        </w:rPr>
      </w:pPr>
      <w:r>
        <w:rPr>
          <w:rFonts w:hint="eastAsia" w:ascii="宋体" w:hAnsi="宋体" w:eastAsia="宋体" w:cs="宋体"/>
          <w:b/>
          <w:sz w:val="28"/>
          <w:szCs w:val="28"/>
        </w:rPr>
        <w:t>模块</w:t>
      </w:r>
      <w:r>
        <w:rPr>
          <w:rFonts w:hint="eastAsia" w:cs="宋体"/>
          <w:b/>
          <w:sz w:val="28"/>
          <w:szCs w:val="28"/>
          <w:lang w:val="en-US" w:eastAsia="zh-CN"/>
        </w:rPr>
        <w:t>二</w:t>
      </w:r>
      <w:r>
        <w:rPr>
          <w:rFonts w:hint="eastAsia" w:ascii="宋体" w:hAnsi="宋体" w:eastAsia="宋体" w:cs="宋体"/>
          <w:b/>
          <w:sz w:val="28"/>
          <w:szCs w:val="28"/>
        </w:rPr>
        <w:t xml:space="preserve"> 工业机器人仿真操作</w:t>
      </w:r>
      <w:r>
        <w:rPr>
          <w:rFonts w:hint="eastAsia" w:ascii="宋体" w:hAnsi="宋体" w:eastAsia="宋体" w:cs="宋体"/>
          <w:b/>
          <w:sz w:val="28"/>
          <w:szCs w:val="28"/>
          <w:lang w:eastAsia="zh-CN"/>
        </w:rPr>
        <w:t>（</w:t>
      </w:r>
      <w:r>
        <w:rPr>
          <w:rFonts w:hint="eastAsia" w:ascii="宋体" w:hAnsi="宋体" w:eastAsia="宋体" w:cs="宋体"/>
          <w:b/>
          <w:sz w:val="28"/>
          <w:szCs w:val="28"/>
          <w:lang w:val="en-US" w:eastAsia="zh-CN"/>
        </w:rPr>
        <w:t>120分</w:t>
      </w:r>
      <w:r>
        <w:rPr>
          <w:rFonts w:hint="eastAsia" w:ascii="宋体" w:hAnsi="宋体" w:eastAsia="宋体" w:cs="宋体"/>
          <w:b/>
          <w:sz w:val="28"/>
          <w:szCs w:val="28"/>
          <w:lang w:eastAsia="zh-CN"/>
        </w:rPr>
        <w:t>）</w:t>
      </w:r>
    </w:p>
    <w:p>
      <w:pPr>
        <w:pStyle w:val="6"/>
        <w:numPr>
          <w:ilvl w:val="0"/>
          <w:numId w:val="0"/>
        </w:numPr>
        <w:shd w:val="clear" w:color="auto" w:fill="FFFFFF"/>
        <w:spacing w:after="33" w:line="452" w:lineRule="atLeast"/>
        <w:ind w:firstLine="560" w:firstLineChars="200"/>
        <w:rPr>
          <w:rFonts w:hint="default" w:ascii="宋体" w:hAnsi="宋体" w:eastAsia="宋体" w:cs="宋体"/>
          <w:sz w:val="28"/>
          <w:szCs w:val="28"/>
          <w:lang w:val="en-US"/>
        </w:rPr>
      </w:pPr>
      <w:r>
        <w:rPr>
          <w:rFonts w:hint="eastAsia" w:cs="宋体"/>
          <w:sz w:val="28"/>
          <w:szCs w:val="28"/>
          <w:lang w:val="en-US" w:eastAsia="zh-CN"/>
        </w:rPr>
        <w:t xml:space="preserve">（一） </w:t>
      </w:r>
      <w:r>
        <w:rPr>
          <w:rFonts w:hint="eastAsia" w:ascii="宋体" w:hAnsi="宋体" w:eastAsia="宋体" w:cs="宋体"/>
          <w:sz w:val="28"/>
          <w:szCs w:val="28"/>
        </w:rPr>
        <w:t>考试</w:t>
      </w:r>
      <w:r>
        <w:rPr>
          <w:rFonts w:hint="eastAsia" w:cs="宋体"/>
          <w:sz w:val="28"/>
          <w:szCs w:val="28"/>
          <w:lang w:val="en-US" w:eastAsia="zh-CN"/>
        </w:rPr>
        <w:t>要求</w:t>
      </w:r>
    </w:p>
    <w:p>
      <w:pPr>
        <w:pStyle w:val="6"/>
        <w:shd w:val="clear" w:color="auto" w:fill="FFFFFF"/>
        <w:spacing w:after="33" w:line="452" w:lineRule="atLeast"/>
        <w:ind w:firstLine="480"/>
        <w:rPr>
          <w:rFonts w:hint="eastAsia" w:ascii="宋体" w:hAnsi="宋体" w:eastAsia="宋体" w:cs="宋体"/>
          <w:sz w:val="28"/>
          <w:szCs w:val="28"/>
        </w:rPr>
      </w:pPr>
      <w:r>
        <w:rPr>
          <w:rFonts w:hint="eastAsia" w:ascii="宋体" w:hAnsi="宋体" w:eastAsia="宋体" w:cs="宋体"/>
          <w:sz w:val="28"/>
          <w:szCs w:val="28"/>
        </w:rPr>
        <w:t>基于机器人</w:t>
      </w:r>
      <w:r>
        <w:rPr>
          <w:rFonts w:hint="eastAsia" w:cs="宋体"/>
          <w:sz w:val="28"/>
          <w:szCs w:val="28"/>
          <w:lang w:val="en-US" w:eastAsia="zh-CN"/>
        </w:rPr>
        <w:t>是</w:t>
      </w:r>
      <w:r>
        <w:rPr>
          <w:rFonts w:hint="eastAsia" w:ascii="宋体" w:hAnsi="宋体" w:eastAsia="宋体" w:cs="宋体"/>
          <w:sz w:val="28"/>
          <w:szCs w:val="28"/>
        </w:rPr>
        <w:t>在智能制造类专业中必须用到的专业设备之一，故以机器人编程示教操作为考试内容。考生根据试卷上机器人编程示教技术要求，完成要求的机器人动作流程考试。</w:t>
      </w:r>
      <w:bookmarkStart w:id="0" w:name="_GoBack"/>
      <w:bookmarkEnd w:id="0"/>
    </w:p>
    <w:p>
      <w:pPr>
        <w:pStyle w:val="6"/>
        <w:shd w:val="clear" w:color="auto" w:fill="FFFFFF"/>
        <w:spacing w:before="0" w:beforeAutospacing="0" w:after="33" w:afterAutospacing="0" w:line="452" w:lineRule="atLeast"/>
        <w:ind w:firstLine="480"/>
        <w:rPr>
          <w:sz w:val="28"/>
          <w:szCs w:val="28"/>
        </w:rPr>
      </w:pPr>
      <w:r>
        <w:rPr>
          <w:rFonts w:hint="eastAsia"/>
          <w:sz w:val="28"/>
          <w:szCs w:val="28"/>
        </w:rPr>
        <w:t>（二）考试方法与分值比例</w:t>
      </w:r>
    </w:p>
    <w:p>
      <w:pPr>
        <w:pStyle w:val="6"/>
        <w:shd w:val="clear" w:color="auto" w:fill="FFFFFF"/>
        <w:spacing w:after="33" w:line="452" w:lineRule="atLeast"/>
        <w:ind w:firstLine="560" w:firstLineChars="200"/>
        <w:rPr>
          <w:rFonts w:hint="eastAsia" w:ascii="宋体" w:hAnsi="宋体" w:eastAsia="宋体" w:cs="宋体"/>
          <w:sz w:val="28"/>
          <w:szCs w:val="28"/>
        </w:rPr>
      </w:pPr>
      <w:r>
        <w:rPr>
          <w:rFonts w:hint="eastAsia" w:ascii="宋体" w:hAnsi="宋体" w:eastAsia="宋体" w:cs="宋体"/>
          <w:sz w:val="28"/>
          <w:szCs w:val="28"/>
        </w:rPr>
        <w:t>1.考试时间：60分钟；</w:t>
      </w:r>
    </w:p>
    <w:p>
      <w:pPr>
        <w:pStyle w:val="6"/>
        <w:shd w:val="clear" w:color="auto" w:fill="FFFFFF"/>
        <w:spacing w:after="33" w:line="452" w:lineRule="atLeast"/>
        <w:ind w:firstLine="560" w:firstLineChars="200"/>
        <w:rPr>
          <w:rFonts w:hint="eastAsia" w:ascii="宋体" w:hAnsi="宋体" w:eastAsia="宋体" w:cs="宋体"/>
          <w:sz w:val="28"/>
          <w:szCs w:val="28"/>
        </w:rPr>
      </w:pPr>
      <w:r>
        <w:rPr>
          <w:rFonts w:hint="eastAsia" w:ascii="宋体" w:hAnsi="宋体" w:eastAsia="宋体" w:cs="宋体"/>
          <w:sz w:val="28"/>
          <w:szCs w:val="28"/>
        </w:rPr>
        <w:t>2.考试组织：考试采用现场实际操作形式，考生为一人一工位；</w:t>
      </w:r>
    </w:p>
    <w:p>
      <w:pPr>
        <w:pStyle w:val="6"/>
        <w:shd w:val="clear" w:color="auto" w:fill="FFFFFF"/>
        <w:spacing w:after="33" w:line="452" w:lineRule="atLeast"/>
        <w:ind w:firstLine="560" w:firstLineChars="200"/>
        <w:rPr>
          <w:rFonts w:hint="eastAsia" w:ascii="宋体" w:hAnsi="宋体" w:eastAsia="宋体" w:cs="宋体"/>
          <w:sz w:val="28"/>
          <w:szCs w:val="28"/>
        </w:rPr>
      </w:pPr>
      <w:r>
        <w:rPr>
          <w:rFonts w:hint="eastAsia" w:cs="宋体"/>
          <w:sz w:val="28"/>
          <w:szCs w:val="28"/>
          <w:lang w:val="en-US" w:eastAsia="zh-CN"/>
        </w:rPr>
        <w:t>3</w:t>
      </w:r>
      <w:r>
        <w:rPr>
          <w:rFonts w:hint="eastAsia" w:ascii="宋体" w:hAnsi="宋体" w:eastAsia="宋体" w:cs="宋体"/>
          <w:sz w:val="28"/>
          <w:szCs w:val="28"/>
        </w:rPr>
        <w:t>.评分方法：考评员根据考生表现，在考生评分标准上现场评分；考生在考试过程中违反安全文明生产要求且拒不改正者，根据现场考评人员确认，取消该考生考试资格，该考生将不予录取，考生现场确认。</w:t>
      </w:r>
    </w:p>
    <w:p>
      <w:pPr>
        <w:pStyle w:val="6"/>
        <w:shd w:val="clear" w:color="auto" w:fill="FFFFFF"/>
        <w:spacing w:before="0" w:beforeAutospacing="0" w:after="33" w:afterAutospacing="0" w:line="452" w:lineRule="atLeast"/>
        <w:ind w:firstLine="480"/>
        <w:rPr>
          <w:sz w:val="28"/>
          <w:szCs w:val="28"/>
        </w:rPr>
      </w:pPr>
      <w:r>
        <w:rPr>
          <w:rFonts w:hint="eastAsia"/>
          <w:sz w:val="28"/>
          <w:szCs w:val="28"/>
        </w:rPr>
        <w:t>（三）考试条件及技能要求</w:t>
      </w:r>
    </w:p>
    <w:p>
      <w:pPr>
        <w:pStyle w:val="6"/>
        <w:shd w:val="clear" w:color="auto" w:fill="FFFFFF"/>
        <w:spacing w:after="33" w:line="452" w:lineRule="atLeast"/>
        <w:ind w:firstLine="560" w:firstLineChars="200"/>
        <w:rPr>
          <w:rFonts w:hint="eastAsia" w:ascii="宋体" w:hAnsi="宋体" w:eastAsia="宋体" w:cs="宋体"/>
          <w:sz w:val="28"/>
          <w:szCs w:val="28"/>
        </w:rPr>
      </w:pPr>
      <w:r>
        <w:rPr>
          <w:rFonts w:hint="eastAsia" w:cs="宋体"/>
          <w:sz w:val="28"/>
          <w:szCs w:val="28"/>
          <w:lang w:val="en-US" w:eastAsia="zh-CN"/>
        </w:rPr>
        <w:t>1.</w:t>
      </w:r>
      <w:r>
        <w:rPr>
          <w:rFonts w:hint="eastAsia" w:ascii="宋体" w:hAnsi="宋体" w:eastAsia="宋体" w:cs="宋体"/>
          <w:sz w:val="28"/>
          <w:szCs w:val="28"/>
        </w:rPr>
        <w:t>考试设备</w:t>
      </w:r>
    </w:p>
    <w:p>
      <w:pPr>
        <w:pStyle w:val="6"/>
        <w:shd w:val="clear" w:color="auto" w:fill="FFFFFF"/>
        <w:spacing w:after="33" w:line="452" w:lineRule="atLeast"/>
        <w:ind w:firstLine="560" w:firstLineChars="200"/>
        <w:rPr>
          <w:rFonts w:hint="eastAsia" w:ascii="宋体" w:hAnsi="宋体" w:eastAsia="宋体" w:cs="宋体"/>
          <w:sz w:val="28"/>
          <w:szCs w:val="28"/>
        </w:rPr>
      </w:pPr>
      <w:r>
        <w:rPr>
          <w:rFonts w:hint="eastAsia" w:cs="宋体"/>
          <w:sz w:val="28"/>
          <w:szCs w:val="28"/>
          <w:lang w:eastAsia="zh-CN"/>
        </w:rPr>
        <w:t>（</w:t>
      </w:r>
      <w:r>
        <w:rPr>
          <w:rFonts w:hint="eastAsia" w:ascii="宋体" w:hAnsi="宋体" w:eastAsia="宋体" w:cs="宋体"/>
          <w:sz w:val="28"/>
          <w:szCs w:val="28"/>
        </w:rPr>
        <w:t>1）设备设施准备</w:t>
      </w:r>
    </w:p>
    <w:tbl>
      <w:tblPr>
        <w:tblStyle w:val="7"/>
        <w:tblW w:w="841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40"/>
        <w:gridCol w:w="1800"/>
        <w:gridCol w:w="1679"/>
        <w:gridCol w:w="992"/>
        <w:gridCol w:w="992"/>
        <w:gridCol w:w="24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02" w:hRule="atLeast"/>
          <w:jc w:val="center"/>
        </w:trPr>
        <w:tc>
          <w:tcPr>
            <w:tcW w:w="540" w:type="dxa"/>
            <w:tcBorders>
              <w:top w:val="single" w:color="auto" w:sz="4" w:space="0"/>
              <w:left w:val="single" w:color="auto" w:sz="4" w:space="0"/>
            </w:tcBorders>
            <w:noWrap w:val="0"/>
            <w:vAlign w:val="top"/>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序号</w:t>
            </w:r>
          </w:p>
        </w:tc>
        <w:tc>
          <w:tcPr>
            <w:tcW w:w="1800" w:type="dxa"/>
            <w:tcBorders>
              <w:top w:val="single" w:color="auto" w:sz="4" w:space="0"/>
            </w:tcBorders>
            <w:noWrap w:val="0"/>
            <w:vAlign w:val="top"/>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ind w:firstLine="480"/>
              <w:jc w:val="center"/>
              <w:textAlignment w:val="auto"/>
              <w:rPr>
                <w:rFonts w:hint="eastAsia" w:ascii="宋体" w:hAnsi="宋体" w:eastAsia="宋体" w:cs="宋体"/>
                <w:sz w:val="21"/>
                <w:szCs w:val="21"/>
              </w:rPr>
            </w:pPr>
            <w:r>
              <w:rPr>
                <w:rFonts w:hint="eastAsia" w:ascii="宋体" w:hAnsi="宋体" w:eastAsia="宋体" w:cs="宋体"/>
                <w:sz w:val="21"/>
                <w:szCs w:val="21"/>
              </w:rPr>
              <w:t>名称</w:t>
            </w:r>
          </w:p>
        </w:tc>
        <w:tc>
          <w:tcPr>
            <w:tcW w:w="1679" w:type="dxa"/>
            <w:tcBorders>
              <w:top w:val="single" w:color="auto" w:sz="4" w:space="0"/>
            </w:tcBorders>
            <w:noWrap w:val="0"/>
            <w:vAlign w:val="top"/>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ind w:firstLine="480"/>
              <w:jc w:val="center"/>
              <w:textAlignment w:val="auto"/>
              <w:rPr>
                <w:rFonts w:hint="eastAsia" w:ascii="宋体" w:hAnsi="宋体" w:eastAsia="宋体" w:cs="宋体"/>
                <w:sz w:val="21"/>
                <w:szCs w:val="21"/>
              </w:rPr>
            </w:pPr>
            <w:r>
              <w:rPr>
                <w:rFonts w:hint="eastAsia" w:ascii="宋体" w:hAnsi="宋体" w:eastAsia="宋体" w:cs="宋体"/>
                <w:sz w:val="21"/>
                <w:szCs w:val="21"/>
              </w:rPr>
              <w:t>规格</w:t>
            </w:r>
          </w:p>
        </w:tc>
        <w:tc>
          <w:tcPr>
            <w:tcW w:w="992" w:type="dxa"/>
            <w:tcBorders>
              <w:top w:val="single" w:color="auto" w:sz="4" w:space="0"/>
            </w:tcBorders>
            <w:noWrap w:val="0"/>
            <w:vAlign w:val="top"/>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ind w:firstLine="480"/>
              <w:jc w:val="center"/>
              <w:textAlignment w:val="auto"/>
              <w:rPr>
                <w:rFonts w:hint="eastAsia" w:ascii="宋体" w:hAnsi="宋体" w:eastAsia="宋体" w:cs="宋体"/>
                <w:sz w:val="21"/>
                <w:szCs w:val="21"/>
              </w:rPr>
            </w:pPr>
            <w:r>
              <w:rPr>
                <w:rFonts w:hint="eastAsia" w:ascii="宋体" w:hAnsi="宋体" w:eastAsia="宋体" w:cs="宋体"/>
                <w:sz w:val="21"/>
                <w:szCs w:val="21"/>
              </w:rPr>
              <w:t>单位</w:t>
            </w:r>
          </w:p>
        </w:tc>
        <w:tc>
          <w:tcPr>
            <w:tcW w:w="992" w:type="dxa"/>
            <w:tcBorders>
              <w:top w:val="single" w:color="auto" w:sz="4" w:space="0"/>
            </w:tcBorders>
            <w:noWrap w:val="0"/>
            <w:vAlign w:val="top"/>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ind w:firstLine="480"/>
              <w:jc w:val="center"/>
              <w:textAlignment w:val="auto"/>
              <w:rPr>
                <w:rFonts w:hint="eastAsia" w:ascii="宋体" w:hAnsi="宋体" w:eastAsia="宋体" w:cs="宋体"/>
                <w:sz w:val="21"/>
                <w:szCs w:val="21"/>
              </w:rPr>
            </w:pPr>
            <w:r>
              <w:rPr>
                <w:rFonts w:hint="eastAsia" w:ascii="宋体" w:hAnsi="宋体" w:eastAsia="宋体" w:cs="宋体"/>
                <w:sz w:val="21"/>
                <w:szCs w:val="21"/>
              </w:rPr>
              <w:t>数量</w:t>
            </w:r>
          </w:p>
        </w:tc>
        <w:tc>
          <w:tcPr>
            <w:tcW w:w="2410" w:type="dxa"/>
            <w:tcBorders>
              <w:top w:val="single" w:color="auto" w:sz="4" w:space="0"/>
              <w:right w:val="single" w:color="auto" w:sz="4" w:space="0"/>
            </w:tcBorders>
            <w:noWrap w:val="0"/>
            <w:vAlign w:val="top"/>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ind w:firstLine="480"/>
              <w:jc w:val="center"/>
              <w:textAlignment w:val="auto"/>
              <w:rPr>
                <w:rFonts w:hint="eastAsia" w:ascii="宋体" w:hAnsi="宋体" w:eastAsia="宋体" w:cs="宋体"/>
                <w:sz w:val="21"/>
                <w:szCs w:val="21"/>
              </w:rPr>
            </w:pPr>
            <w:r>
              <w:rPr>
                <w:rFonts w:hint="eastAsia" w:ascii="宋体" w:hAnsi="宋体" w:eastAsia="宋体" w:cs="宋体"/>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72" w:hRule="atLeast"/>
          <w:jc w:val="center"/>
        </w:trPr>
        <w:tc>
          <w:tcPr>
            <w:tcW w:w="540" w:type="dxa"/>
            <w:tcBorders>
              <w:left w:val="single" w:color="auto" w:sz="4" w:space="0"/>
            </w:tcBorders>
            <w:noWrap w:val="0"/>
            <w:vAlign w:val="top"/>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800" w:type="dxa"/>
            <w:noWrap w:val="0"/>
            <w:vAlign w:val="top"/>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台式电脑</w:t>
            </w:r>
          </w:p>
        </w:tc>
        <w:tc>
          <w:tcPr>
            <w:tcW w:w="1679" w:type="dxa"/>
            <w:noWrap w:val="0"/>
            <w:vAlign w:val="top"/>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Windows 7以上操作系统</w:t>
            </w:r>
          </w:p>
        </w:tc>
        <w:tc>
          <w:tcPr>
            <w:tcW w:w="992" w:type="dxa"/>
            <w:noWrap w:val="0"/>
            <w:vAlign w:val="top"/>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台</w:t>
            </w:r>
          </w:p>
        </w:tc>
        <w:tc>
          <w:tcPr>
            <w:tcW w:w="992" w:type="dxa"/>
            <w:noWrap w:val="0"/>
            <w:vAlign w:val="top"/>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2410" w:type="dxa"/>
            <w:tcBorders>
              <w:right w:val="single" w:color="auto" w:sz="4" w:space="0"/>
            </w:tcBorders>
            <w:noWrap w:val="0"/>
            <w:vAlign w:val="top"/>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57" w:hRule="atLeast"/>
          <w:jc w:val="center"/>
        </w:trPr>
        <w:tc>
          <w:tcPr>
            <w:tcW w:w="540" w:type="dxa"/>
            <w:tcBorders>
              <w:left w:val="single" w:color="auto" w:sz="4" w:space="0"/>
            </w:tcBorders>
            <w:noWrap w:val="0"/>
            <w:vAlign w:val="top"/>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800" w:type="dxa"/>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仿真软件</w:t>
            </w:r>
          </w:p>
        </w:tc>
        <w:tc>
          <w:tcPr>
            <w:tcW w:w="1679" w:type="dxa"/>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那智FD_ONDESK</w:t>
            </w:r>
          </w:p>
        </w:tc>
        <w:tc>
          <w:tcPr>
            <w:tcW w:w="992" w:type="dxa"/>
            <w:noWrap w:val="0"/>
            <w:vAlign w:val="top"/>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套</w:t>
            </w:r>
          </w:p>
        </w:tc>
        <w:tc>
          <w:tcPr>
            <w:tcW w:w="992" w:type="dxa"/>
            <w:noWrap w:val="0"/>
            <w:vAlign w:val="top"/>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2410" w:type="dxa"/>
            <w:tcBorders>
              <w:right w:val="single" w:color="auto" w:sz="4" w:space="0"/>
            </w:tcBorders>
            <w:noWrap w:val="0"/>
            <w:vAlign w:val="top"/>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919" w:hRule="atLeast"/>
          <w:jc w:val="center"/>
        </w:trPr>
        <w:tc>
          <w:tcPr>
            <w:tcW w:w="8413" w:type="dxa"/>
            <w:gridSpan w:val="6"/>
            <w:tcBorders>
              <w:left w:val="single" w:color="auto" w:sz="4" w:space="0"/>
              <w:bottom w:val="single" w:color="auto" w:sz="12" w:space="0"/>
              <w:right w:val="single" w:color="auto" w:sz="4" w:space="0"/>
            </w:tcBorders>
            <w:noWrap w:val="0"/>
            <w:vAlign w:val="top"/>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ind w:firstLine="480"/>
              <w:textAlignment w:val="auto"/>
              <w:rPr>
                <w:rFonts w:hint="eastAsia" w:ascii="宋体" w:hAnsi="宋体" w:eastAsia="宋体" w:cs="宋体"/>
                <w:sz w:val="21"/>
                <w:szCs w:val="21"/>
              </w:rPr>
            </w:pPr>
            <w:r>
              <w:rPr>
                <w:rFonts w:hint="eastAsia" w:ascii="宋体" w:hAnsi="宋体" w:eastAsia="宋体" w:cs="宋体"/>
                <w:sz w:val="21"/>
                <w:szCs w:val="21"/>
              </w:rPr>
              <w:t>说明：</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ind w:firstLine="480"/>
              <w:textAlignment w:val="auto"/>
              <w:rPr>
                <w:rFonts w:hint="eastAsia" w:ascii="宋体" w:hAnsi="宋体" w:eastAsia="宋体" w:cs="宋体"/>
                <w:sz w:val="21"/>
                <w:szCs w:val="21"/>
              </w:rPr>
            </w:pPr>
            <w:r>
              <w:rPr>
                <w:rFonts w:hint="eastAsia" w:ascii="宋体" w:hAnsi="宋体" w:eastAsia="宋体" w:cs="宋体"/>
                <w:sz w:val="21"/>
                <w:szCs w:val="21"/>
              </w:rPr>
              <w:t>（1）每个工位有一个工作台，工位间不能互相影响、干扰，每个工作台的右上角贴有工位号，考场采光良好，不足部分采用照明补充。</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ind w:firstLine="480"/>
              <w:textAlignment w:val="auto"/>
              <w:rPr>
                <w:rFonts w:hint="eastAsia" w:ascii="宋体" w:hAnsi="宋体" w:eastAsia="宋体" w:cs="宋体"/>
                <w:sz w:val="21"/>
                <w:szCs w:val="21"/>
              </w:rPr>
            </w:pPr>
            <w:r>
              <w:rPr>
                <w:rFonts w:hint="eastAsia" w:ascii="宋体" w:hAnsi="宋体" w:eastAsia="宋体" w:cs="宋体"/>
                <w:sz w:val="21"/>
                <w:szCs w:val="21"/>
              </w:rPr>
              <w:t>（2）考场应干净整洁、空气新鲜，无环境干扰。</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ind w:firstLine="480"/>
              <w:textAlignment w:val="auto"/>
              <w:rPr>
                <w:rFonts w:hint="eastAsia" w:ascii="宋体" w:hAnsi="宋体" w:eastAsia="宋体" w:cs="宋体"/>
                <w:sz w:val="21"/>
                <w:szCs w:val="21"/>
              </w:rPr>
            </w:pPr>
            <w:r>
              <w:rPr>
                <w:rFonts w:hint="eastAsia" w:ascii="宋体" w:hAnsi="宋体" w:eastAsia="宋体" w:cs="宋体"/>
                <w:sz w:val="21"/>
                <w:szCs w:val="21"/>
              </w:rPr>
              <w:t>（3）考场内应设有单相电源并装有触电保护器。</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ind w:firstLine="480"/>
              <w:textAlignment w:val="auto"/>
              <w:rPr>
                <w:rFonts w:hint="eastAsia" w:ascii="宋体" w:hAnsi="宋体" w:eastAsia="宋体" w:cs="宋体"/>
                <w:sz w:val="21"/>
                <w:szCs w:val="21"/>
              </w:rPr>
            </w:pPr>
            <w:r>
              <w:rPr>
                <w:rFonts w:hint="eastAsia" w:ascii="宋体" w:hAnsi="宋体" w:eastAsia="宋体" w:cs="宋体"/>
                <w:sz w:val="21"/>
                <w:szCs w:val="21"/>
              </w:rPr>
              <w:t>（4）考前由考务管理人员检查考场各工位应准备的器材、工具是否齐全，所贴工位号是否有遗漏。</w:t>
            </w:r>
          </w:p>
        </w:tc>
      </w:tr>
    </w:tbl>
    <w:p>
      <w:pPr>
        <w:pStyle w:val="6"/>
        <w:shd w:val="clear" w:color="auto" w:fill="FFFFFF"/>
        <w:spacing w:after="33" w:line="452" w:lineRule="atLeast"/>
        <w:ind w:firstLine="480"/>
        <w:rPr>
          <w:rFonts w:hint="eastAsia" w:ascii="宋体" w:hAnsi="宋体" w:eastAsia="宋体" w:cs="宋体"/>
          <w:sz w:val="28"/>
          <w:szCs w:val="28"/>
        </w:rPr>
      </w:pPr>
      <w:r>
        <w:rPr>
          <w:rFonts w:hint="eastAsia" w:ascii="宋体" w:hAnsi="宋体" w:eastAsia="宋体" w:cs="宋体"/>
          <w:sz w:val="28"/>
          <w:szCs w:val="28"/>
        </w:rPr>
        <w:t>*表格中设备材料的准备仅针对一名考生。</w:t>
      </w:r>
    </w:p>
    <w:p>
      <w:pPr>
        <w:pStyle w:val="6"/>
        <w:shd w:val="clear" w:color="auto" w:fill="FFFFFF"/>
        <w:spacing w:after="33" w:line="452" w:lineRule="atLeast"/>
        <w:ind w:firstLine="560" w:firstLineChars="200"/>
        <w:rPr>
          <w:rFonts w:hint="eastAsia" w:ascii="宋体" w:hAnsi="宋体" w:eastAsia="宋体" w:cs="宋体"/>
          <w:sz w:val="28"/>
          <w:szCs w:val="28"/>
        </w:rPr>
      </w:pPr>
      <w:r>
        <w:rPr>
          <w:rFonts w:hint="eastAsia" w:cs="宋体"/>
          <w:sz w:val="28"/>
          <w:szCs w:val="28"/>
          <w:lang w:eastAsia="zh-CN"/>
        </w:rPr>
        <w:t>（</w:t>
      </w:r>
      <w:r>
        <w:rPr>
          <w:rFonts w:hint="eastAsia" w:ascii="宋体" w:hAnsi="宋体" w:eastAsia="宋体" w:cs="宋体"/>
          <w:sz w:val="28"/>
          <w:szCs w:val="28"/>
        </w:rPr>
        <w:t>2）考生准备</w:t>
      </w:r>
    </w:p>
    <w:tbl>
      <w:tblPr>
        <w:tblStyle w:val="7"/>
        <w:tblW w:w="0" w:type="auto"/>
        <w:tblInd w:w="0" w:type="dxa"/>
        <w:tblLayout w:type="fixed"/>
        <w:tblCellMar>
          <w:top w:w="0" w:type="dxa"/>
          <w:left w:w="108" w:type="dxa"/>
          <w:bottom w:w="0" w:type="dxa"/>
          <w:right w:w="108" w:type="dxa"/>
        </w:tblCellMar>
      </w:tblPr>
      <w:tblGrid>
        <w:gridCol w:w="660"/>
        <w:gridCol w:w="1508"/>
        <w:gridCol w:w="3752"/>
        <w:gridCol w:w="851"/>
        <w:gridCol w:w="708"/>
        <w:gridCol w:w="851"/>
      </w:tblGrid>
      <w:tr>
        <w:tblPrEx>
          <w:tblCellMar>
            <w:top w:w="0" w:type="dxa"/>
            <w:left w:w="108" w:type="dxa"/>
            <w:bottom w:w="0" w:type="dxa"/>
            <w:right w:w="108" w:type="dxa"/>
          </w:tblCellMar>
        </w:tblPrEx>
        <w:trPr>
          <w:trHeight w:val="340" w:hRule="atLeast"/>
        </w:trPr>
        <w:tc>
          <w:tcPr>
            <w:tcW w:w="660"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序号</w:t>
            </w:r>
          </w:p>
        </w:tc>
        <w:tc>
          <w:tcPr>
            <w:tcW w:w="1508"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名称</w:t>
            </w:r>
          </w:p>
        </w:tc>
        <w:tc>
          <w:tcPr>
            <w:tcW w:w="3752"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型号与规格</w:t>
            </w:r>
          </w:p>
        </w:tc>
        <w:tc>
          <w:tcPr>
            <w:tcW w:w="851"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单位</w:t>
            </w:r>
          </w:p>
        </w:tc>
        <w:tc>
          <w:tcPr>
            <w:tcW w:w="708"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数量</w:t>
            </w:r>
          </w:p>
        </w:tc>
        <w:tc>
          <w:tcPr>
            <w:tcW w:w="851"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备注</w:t>
            </w:r>
          </w:p>
        </w:tc>
      </w:tr>
      <w:tr>
        <w:tblPrEx>
          <w:tblCellMar>
            <w:top w:w="0" w:type="dxa"/>
            <w:left w:w="108" w:type="dxa"/>
            <w:bottom w:w="0" w:type="dxa"/>
            <w:right w:w="108" w:type="dxa"/>
          </w:tblCellMar>
        </w:tblPrEx>
        <w:trPr>
          <w:trHeight w:val="340" w:hRule="atLeast"/>
        </w:trPr>
        <w:tc>
          <w:tcPr>
            <w:tcW w:w="660"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508"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签字笔</w:t>
            </w:r>
          </w:p>
        </w:tc>
        <w:tc>
          <w:tcPr>
            <w:tcW w:w="3752"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自定</w:t>
            </w:r>
          </w:p>
        </w:tc>
        <w:tc>
          <w:tcPr>
            <w:tcW w:w="851"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支</w:t>
            </w:r>
          </w:p>
        </w:tc>
        <w:tc>
          <w:tcPr>
            <w:tcW w:w="708"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851"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40" w:hRule="atLeast"/>
        </w:trPr>
        <w:tc>
          <w:tcPr>
            <w:tcW w:w="660"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508"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铅笔</w:t>
            </w:r>
          </w:p>
        </w:tc>
        <w:tc>
          <w:tcPr>
            <w:tcW w:w="3752"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自定</w:t>
            </w:r>
          </w:p>
        </w:tc>
        <w:tc>
          <w:tcPr>
            <w:tcW w:w="851"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支</w:t>
            </w:r>
          </w:p>
        </w:tc>
        <w:tc>
          <w:tcPr>
            <w:tcW w:w="708"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851"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40" w:hRule="atLeast"/>
        </w:trPr>
        <w:tc>
          <w:tcPr>
            <w:tcW w:w="660"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1508"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橡皮擦</w:t>
            </w:r>
          </w:p>
        </w:tc>
        <w:tc>
          <w:tcPr>
            <w:tcW w:w="3752"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自定</w:t>
            </w:r>
          </w:p>
        </w:tc>
        <w:tc>
          <w:tcPr>
            <w:tcW w:w="851"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块</w:t>
            </w:r>
          </w:p>
        </w:tc>
        <w:tc>
          <w:tcPr>
            <w:tcW w:w="708"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851"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40" w:hRule="atLeast"/>
        </w:trPr>
        <w:tc>
          <w:tcPr>
            <w:tcW w:w="660"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1508"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草稿纸</w:t>
            </w:r>
          </w:p>
        </w:tc>
        <w:tc>
          <w:tcPr>
            <w:tcW w:w="3752"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自定</w:t>
            </w:r>
          </w:p>
        </w:tc>
        <w:tc>
          <w:tcPr>
            <w:tcW w:w="851"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张</w:t>
            </w:r>
          </w:p>
        </w:tc>
        <w:tc>
          <w:tcPr>
            <w:tcW w:w="708"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5</w:t>
            </w:r>
          </w:p>
        </w:tc>
        <w:tc>
          <w:tcPr>
            <w:tcW w:w="851" w:type="dxa"/>
            <w:tcBorders>
              <w:top w:val="single" w:color="auto" w:sz="6" w:space="0"/>
              <w:left w:val="single" w:color="auto" w:sz="6" w:space="0"/>
              <w:bottom w:val="single" w:color="auto" w:sz="6" w:space="0"/>
              <w:right w:val="single" w:color="auto" w:sz="6"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p>
        </w:tc>
      </w:tr>
    </w:tbl>
    <w:p>
      <w:pPr>
        <w:pStyle w:val="6"/>
        <w:shd w:val="clear" w:color="auto" w:fill="FFFFFF"/>
        <w:spacing w:after="33" w:line="452" w:lineRule="atLeast"/>
        <w:ind w:firstLine="560" w:firstLineChars="200"/>
        <w:rPr>
          <w:rFonts w:hint="eastAsia" w:ascii="宋体" w:hAnsi="宋体" w:eastAsia="宋体" w:cs="宋体"/>
          <w:sz w:val="28"/>
          <w:szCs w:val="28"/>
        </w:rPr>
      </w:pPr>
      <w:r>
        <w:rPr>
          <w:rFonts w:hint="eastAsia" w:cs="宋体"/>
          <w:sz w:val="28"/>
          <w:szCs w:val="28"/>
          <w:lang w:val="en-US" w:eastAsia="zh-CN"/>
        </w:rPr>
        <w:t>2.</w:t>
      </w:r>
      <w:r>
        <w:rPr>
          <w:rFonts w:hint="eastAsia" w:ascii="宋体" w:hAnsi="宋体" w:eastAsia="宋体" w:cs="宋体"/>
          <w:sz w:val="28"/>
          <w:szCs w:val="28"/>
        </w:rPr>
        <w:t>考试技能要求</w:t>
      </w:r>
    </w:p>
    <w:tbl>
      <w:tblPr>
        <w:tblStyle w:val="7"/>
        <w:tblW w:w="8364" w:type="dxa"/>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5"/>
        <w:gridCol w:w="3504"/>
        <w:gridCol w:w="3775"/>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85" w:type="dxa"/>
            <w:tcBorders>
              <w:top w:val="single" w:color="auto" w:sz="4" w:space="0"/>
              <w:left w:val="single" w:color="auto" w:sz="4" w:space="0"/>
              <w:bottom w:val="single" w:color="auto" w:sz="4" w:space="0"/>
              <w:right w:val="single" w:color="auto" w:sz="4"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工作内容</w:t>
            </w:r>
          </w:p>
        </w:tc>
        <w:tc>
          <w:tcPr>
            <w:tcW w:w="3504" w:type="dxa"/>
            <w:tcBorders>
              <w:top w:val="single" w:color="auto" w:sz="4" w:space="0"/>
              <w:left w:val="single" w:color="auto" w:sz="4" w:space="0"/>
              <w:bottom w:val="single" w:color="auto" w:sz="4" w:space="0"/>
              <w:right w:val="single" w:color="auto" w:sz="4"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技能要求</w:t>
            </w:r>
          </w:p>
        </w:tc>
        <w:tc>
          <w:tcPr>
            <w:tcW w:w="3775" w:type="dxa"/>
            <w:tcBorders>
              <w:top w:val="single" w:color="auto" w:sz="4" w:space="0"/>
              <w:left w:val="single" w:color="auto" w:sz="4" w:space="0"/>
              <w:bottom w:val="single" w:color="auto" w:sz="4" w:space="0"/>
              <w:right w:val="single" w:color="auto" w:sz="4"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相关知识</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8" w:hRule="atLeast"/>
        </w:trPr>
        <w:tc>
          <w:tcPr>
            <w:tcW w:w="1085" w:type="dxa"/>
            <w:tcBorders>
              <w:top w:val="single" w:color="auto" w:sz="4" w:space="0"/>
              <w:left w:val="single" w:color="auto" w:sz="4" w:space="0"/>
              <w:bottom w:val="single" w:color="auto" w:sz="4" w:space="0"/>
              <w:right w:val="single" w:color="auto" w:sz="4"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（一）坐标系的建立</w:t>
            </w:r>
          </w:p>
        </w:tc>
        <w:tc>
          <w:tcPr>
            <w:tcW w:w="3504" w:type="dxa"/>
            <w:tcBorders>
              <w:top w:val="single" w:color="auto" w:sz="4" w:space="0"/>
              <w:left w:val="single" w:color="auto" w:sz="4" w:space="0"/>
              <w:bottom w:val="single" w:color="auto" w:sz="4" w:space="0"/>
              <w:right w:val="single" w:color="auto" w:sz="4"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1.在对应的仿真界面创建工具坐标系。</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2.操作规范，使用正确</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3.正确保证参数。</w:t>
            </w:r>
          </w:p>
        </w:tc>
        <w:tc>
          <w:tcPr>
            <w:tcW w:w="3775" w:type="dxa"/>
            <w:tcBorders>
              <w:top w:val="single" w:color="auto" w:sz="4" w:space="0"/>
              <w:left w:val="single" w:color="auto" w:sz="4" w:space="0"/>
              <w:bottom w:val="single" w:color="auto" w:sz="4" w:space="0"/>
              <w:right w:val="single" w:color="auto" w:sz="4"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1.用户登录的方式。</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2.软件功能的要求。</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3.坐标系的建立要求。</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1085" w:type="dxa"/>
            <w:tcBorders>
              <w:top w:val="single" w:color="auto" w:sz="4" w:space="0"/>
              <w:left w:val="single" w:color="auto" w:sz="4" w:space="0"/>
              <w:bottom w:val="single" w:color="auto" w:sz="4" w:space="0"/>
              <w:right w:val="single" w:color="auto" w:sz="4"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（二）模块导入</w:t>
            </w:r>
          </w:p>
        </w:tc>
        <w:tc>
          <w:tcPr>
            <w:tcW w:w="3504" w:type="dxa"/>
            <w:tcBorders>
              <w:top w:val="single" w:color="auto" w:sz="4" w:space="0"/>
              <w:left w:val="single" w:color="auto" w:sz="4" w:space="0"/>
              <w:bottom w:val="single" w:color="auto" w:sz="4" w:space="0"/>
              <w:right w:val="single" w:color="auto" w:sz="4"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1.在仿真界面正确导入机器人本体。</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2.正确导入模块。并确定仿真位置</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3. 正确导入夹爪，并组装。</w:t>
            </w:r>
          </w:p>
        </w:tc>
        <w:tc>
          <w:tcPr>
            <w:tcW w:w="3775" w:type="dxa"/>
            <w:tcBorders>
              <w:top w:val="single" w:color="auto" w:sz="4" w:space="0"/>
              <w:left w:val="single" w:color="auto" w:sz="4" w:space="0"/>
              <w:bottom w:val="single" w:color="auto" w:sz="4" w:space="0"/>
              <w:right w:val="single" w:color="auto" w:sz="4"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1.仿真界面的使用要求。</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2.三维空间的坐标确定。</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3.夹爪的组装要求</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trPr>
        <w:tc>
          <w:tcPr>
            <w:tcW w:w="1085" w:type="dxa"/>
            <w:tcBorders>
              <w:top w:val="single" w:color="auto" w:sz="4" w:space="0"/>
              <w:left w:val="single" w:color="auto" w:sz="4" w:space="0"/>
              <w:bottom w:val="single" w:color="auto" w:sz="4" w:space="0"/>
              <w:right w:val="single" w:color="auto" w:sz="4"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（三）坐标点的建立tag000~002</w:t>
            </w:r>
          </w:p>
        </w:tc>
        <w:tc>
          <w:tcPr>
            <w:tcW w:w="3504" w:type="dxa"/>
            <w:tcBorders>
              <w:top w:val="single" w:color="auto" w:sz="4" w:space="0"/>
              <w:left w:val="single" w:color="auto" w:sz="4" w:space="0"/>
              <w:bottom w:val="single" w:color="auto" w:sz="4" w:space="0"/>
              <w:right w:val="single" w:color="auto" w:sz="4"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1.在仿真界面创建坐标点Tag0。</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2.在仿真界面创建坐标点Tag1。</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3.在仿真界面创建坐标点Tag2。。 </w:t>
            </w:r>
          </w:p>
        </w:tc>
        <w:tc>
          <w:tcPr>
            <w:tcW w:w="3775" w:type="dxa"/>
            <w:tcBorders>
              <w:top w:val="single" w:color="auto" w:sz="4" w:space="0"/>
              <w:left w:val="single" w:color="auto" w:sz="4" w:space="0"/>
              <w:bottom w:val="single" w:color="auto" w:sz="4" w:space="0"/>
              <w:right w:val="single" w:color="auto" w:sz="4"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1.home点的正确设置要求。</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2.坐标的空间转换要求。</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trPr>
        <w:tc>
          <w:tcPr>
            <w:tcW w:w="1085" w:type="dxa"/>
            <w:tcBorders>
              <w:top w:val="single" w:color="auto" w:sz="4" w:space="0"/>
              <w:left w:val="single" w:color="auto" w:sz="4" w:space="0"/>
              <w:bottom w:val="single" w:color="auto" w:sz="4" w:space="0"/>
              <w:right w:val="single" w:color="auto" w:sz="4"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（四）机器人移动示教</w:t>
            </w:r>
          </w:p>
        </w:tc>
        <w:tc>
          <w:tcPr>
            <w:tcW w:w="3504" w:type="dxa"/>
            <w:tcBorders>
              <w:top w:val="single" w:color="auto" w:sz="4" w:space="0"/>
              <w:left w:val="single" w:color="auto" w:sz="4" w:space="0"/>
              <w:bottom w:val="single" w:color="auto" w:sz="4" w:space="0"/>
              <w:right w:val="single" w:color="auto" w:sz="4"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1.利用仿真界面将机器人移动到Tag0点。</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2。利用仿真界面将机器人移动到Tag1点</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3. 利用仿真界面将机器人移动到Tag2点</w:t>
            </w:r>
          </w:p>
        </w:tc>
        <w:tc>
          <w:tcPr>
            <w:tcW w:w="3775" w:type="dxa"/>
            <w:tcBorders>
              <w:top w:val="single" w:color="auto" w:sz="4" w:space="0"/>
              <w:left w:val="single" w:color="auto" w:sz="4" w:space="0"/>
              <w:bottom w:val="single" w:color="auto" w:sz="4" w:space="0"/>
              <w:right w:val="single" w:color="auto" w:sz="4"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1.仿真界面的操作要求</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trPr>
        <w:tc>
          <w:tcPr>
            <w:tcW w:w="1085" w:type="dxa"/>
            <w:tcBorders>
              <w:top w:val="single" w:color="auto" w:sz="4" w:space="0"/>
              <w:left w:val="single" w:color="auto" w:sz="4" w:space="0"/>
              <w:bottom w:val="single" w:color="auto" w:sz="4" w:space="0"/>
              <w:right w:val="single" w:color="auto" w:sz="4"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（五）程序记录</w:t>
            </w:r>
          </w:p>
        </w:tc>
        <w:tc>
          <w:tcPr>
            <w:tcW w:w="3504" w:type="dxa"/>
            <w:tcBorders>
              <w:top w:val="single" w:color="auto" w:sz="4" w:space="0"/>
              <w:left w:val="single" w:color="auto" w:sz="4" w:space="0"/>
              <w:bottom w:val="single" w:color="auto" w:sz="4" w:space="0"/>
              <w:right w:val="single" w:color="auto" w:sz="4"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1、输入输出信号的创建</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2、正确进行程序记录</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3.信号的判断执行</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4.正确完成程序的编辑</w:t>
            </w:r>
          </w:p>
        </w:tc>
        <w:tc>
          <w:tcPr>
            <w:tcW w:w="3775" w:type="dxa"/>
            <w:tcBorders>
              <w:top w:val="single" w:color="auto" w:sz="4" w:space="0"/>
              <w:left w:val="single" w:color="auto" w:sz="4" w:space="0"/>
              <w:bottom w:val="single" w:color="auto" w:sz="4" w:space="0"/>
              <w:right w:val="single" w:color="auto" w:sz="4" w:space="0"/>
            </w:tcBorders>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1.机器人的规范编程要求</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2.示教器的按键功能要求</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3.程序判断指令的使用要求</w:t>
            </w:r>
          </w:p>
        </w:tc>
      </w:tr>
    </w:tbl>
    <w:p>
      <w:pPr>
        <w:pStyle w:val="6"/>
        <w:shd w:val="clear" w:color="auto" w:fill="FFFFFF"/>
        <w:spacing w:after="33" w:line="452" w:lineRule="atLeast"/>
        <w:ind w:firstLine="560" w:firstLineChars="200"/>
        <w:rPr>
          <w:rFonts w:hint="eastAsia" w:ascii="宋体" w:hAnsi="宋体" w:eastAsia="宋体" w:cs="宋体"/>
          <w:sz w:val="28"/>
          <w:szCs w:val="28"/>
        </w:rPr>
      </w:pPr>
      <w:r>
        <w:rPr>
          <w:rFonts w:hint="eastAsia" w:cs="宋体"/>
          <w:sz w:val="28"/>
          <w:szCs w:val="28"/>
          <w:lang w:val="en-US" w:eastAsia="zh-CN"/>
        </w:rPr>
        <w:t>3.</w:t>
      </w:r>
      <w:r>
        <w:rPr>
          <w:rFonts w:hint="eastAsia" w:ascii="宋体" w:hAnsi="宋体" w:eastAsia="宋体" w:cs="宋体"/>
          <w:sz w:val="28"/>
          <w:szCs w:val="28"/>
        </w:rPr>
        <w:t>考试安全文明生产要求</w:t>
      </w:r>
    </w:p>
    <w:p>
      <w:pPr>
        <w:pStyle w:val="6"/>
        <w:shd w:val="clear" w:color="auto" w:fill="FFFFFF"/>
        <w:spacing w:after="33" w:line="452" w:lineRule="atLeast"/>
        <w:ind w:firstLine="560" w:firstLineChars="200"/>
        <w:rPr>
          <w:rFonts w:hint="eastAsia" w:ascii="宋体" w:hAnsi="宋体" w:eastAsia="宋体" w:cs="宋体"/>
          <w:sz w:val="28"/>
          <w:szCs w:val="28"/>
        </w:rPr>
      </w:pPr>
      <w:r>
        <w:rPr>
          <w:rFonts w:hint="eastAsia" w:cs="宋体"/>
          <w:sz w:val="28"/>
          <w:szCs w:val="28"/>
          <w:lang w:eastAsia="zh-CN"/>
        </w:rPr>
        <w:t>（</w:t>
      </w:r>
      <w:r>
        <w:rPr>
          <w:rFonts w:hint="eastAsia" w:ascii="宋体" w:hAnsi="宋体" w:eastAsia="宋体" w:cs="宋体"/>
          <w:sz w:val="28"/>
          <w:szCs w:val="28"/>
        </w:rPr>
        <w:t>1）服从监考教师安排，遵守考场秩序；</w:t>
      </w:r>
    </w:p>
    <w:p>
      <w:pPr>
        <w:pStyle w:val="6"/>
        <w:shd w:val="clear" w:color="auto" w:fill="FFFFFF"/>
        <w:spacing w:after="33" w:line="452" w:lineRule="atLeast"/>
        <w:ind w:firstLine="560" w:firstLineChars="200"/>
        <w:rPr>
          <w:rFonts w:hint="eastAsia" w:ascii="宋体" w:hAnsi="宋体" w:eastAsia="宋体" w:cs="宋体"/>
          <w:sz w:val="28"/>
          <w:szCs w:val="28"/>
        </w:rPr>
      </w:pPr>
      <w:r>
        <w:rPr>
          <w:rFonts w:hint="eastAsia" w:cs="宋体"/>
          <w:sz w:val="28"/>
          <w:szCs w:val="28"/>
          <w:lang w:eastAsia="zh-CN"/>
        </w:rPr>
        <w:t>（</w:t>
      </w:r>
      <w:r>
        <w:rPr>
          <w:rFonts w:hint="eastAsia" w:ascii="宋体" w:hAnsi="宋体" w:eastAsia="宋体" w:cs="宋体"/>
          <w:sz w:val="28"/>
          <w:szCs w:val="28"/>
        </w:rPr>
        <w:t>2）考试过程中，未经监考老师允许，不得私离开考试岗位；</w:t>
      </w:r>
    </w:p>
    <w:p>
      <w:pPr>
        <w:pStyle w:val="6"/>
        <w:shd w:val="clear" w:color="auto" w:fill="FFFFFF"/>
        <w:spacing w:after="33" w:line="452" w:lineRule="atLeast"/>
        <w:ind w:firstLine="560" w:firstLineChars="200"/>
        <w:rPr>
          <w:rFonts w:hint="eastAsia" w:ascii="宋体" w:hAnsi="宋体" w:eastAsia="宋体" w:cs="宋体"/>
          <w:sz w:val="28"/>
          <w:szCs w:val="28"/>
        </w:rPr>
      </w:pPr>
      <w:r>
        <w:rPr>
          <w:rFonts w:hint="eastAsia" w:cs="宋体"/>
          <w:sz w:val="28"/>
          <w:szCs w:val="28"/>
          <w:lang w:eastAsia="zh-CN"/>
        </w:rPr>
        <w:t>（</w:t>
      </w:r>
      <w:r>
        <w:rPr>
          <w:rFonts w:hint="eastAsia" w:ascii="宋体" w:hAnsi="宋体" w:eastAsia="宋体" w:cs="宋体"/>
          <w:sz w:val="28"/>
          <w:szCs w:val="28"/>
        </w:rPr>
        <w:t>3）仿真操作完成后，经老师确认后方可离开；</w:t>
      </w:r>
    </w:p>
    <w:p>
      <w:pPr>
        <w:pStyle w:val="6"/>
        <w:shd w:val="clear" w:color="auto" w:fill="FFFFFF"/>
        <w:spacing w:after="33" w:line="452" w:lineRule="atLeast"/>
        <w:ind w:firstLine="560" w:firstLineChars="200"/>
        <w:rPr>
          <w:rFonts w:hint="eastAsia" w:ascii="宋体" w:hAnsi="宋体" w:eastAsia="宋体" w:cs="宋体"/>
          <w:sz w:val="28"/>
          <w:szCs w:val="28"/>
        </w:rPr>
      </w:pPr>
      <w:r>
        <w:rPr>
          <w:rFonts w:hint="eastAsia" w:cs="宋体"/>
          <w:sz w:val="28"/>
          <w:szCs w:val="28"/>
          <w:lang w:eastAsia="zh-CN"/>
        </w:rPr>
        <w:t>（</w:t>
      </w:r>
      <w:r>
        <w:rPr>
          <w:rFonts w:hint="eastAsia" w:ascii="宋体" w:hAnsi="宋体" w:eastAsia="宋体" w:cs="宋体"/>
          <w:sz w:val="28"/>
          <w:szCs w:val="28"/>
        </w:rPr>
        <w:t>4）操作结束后应将操作岗位收拾干净，摆放整齐。</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52" w:lineRule="atLeast"/>
        <w:ind w:firstLine="482"/>
        <w:textAlignment w:val="auto"/>
        <w:rPr>
          <w:rFonts w:hint="eastAsia" w:ascii="宋体" w:hAnsi="宋体" w:eastAsia="宋体" w:cs="宋体"/>
          <w:color w:val="auto"/>
          <w:sz w:val="28"/>
          <w:szCs w:val="28"/>
        </w:rPr>
      </w:pPr>
      <w:r>
        <w:rPr>
          <w:rFonts w:hint="eastAsia" w:cs="宋体"/>
          <w:color w:val="auto"/>
          <w:sz w:val="28"/>
          <w:szCs w:val="28"/>
          <w:lang w:eastAsia="zh-CN"/>
        </w:rPr>
        <w:t>（</w:t>
      </w:r>
      <w:r>
        <w:rPr>
          <w:rFonts w:hint="eastAsia" w:cs="宋体"/>
          <w:color w:val="auto"/>
          <w:sz w:val="28"/>
          <w:szCs w:val="28"/>
          <w:lang w:val="en-US" w:eastAsia="zh-CN"/>
        </w:rPr>
        <w:t>四</w:t>
      </w:r>
      <w:r>
        <w:rPr>
          <w:rFonts w:hint="eastAsia" w:cs="宋体"/>
          <w:color w:val="auto"/>
          <w:sz w:val="28"/>
          <w:szCs w:val="28"/>
          <w:lang w:eastAsia="zh-CN"/>
        </w:rPr>
        <w:t>）</w:t>
      </w:r>
      <w:r>
        <w:rPr>
          <w:rFonts w:hint="eastAsia" w:ascii="宋体" w:hAnsi="宋体" w:eastAsia="宋体" w:cs="宋体"/>
          <w:color w:val="auto"/>
          <w:sz w:val="28"/>
          <w:szCs w:val="28"/>
        </w:rPr>
        <w:t>主要考核内容与分值分配</w:t>
      </w:r>
    </w:p>
    <w:tbl>
      <w:tblPr>
        <w:tblStyle w:val="7"/>
        <w:tblpPr w:leftFromText="180" w:rightFromText="180" w:vertAnchor="text" w:horzAnchor="page" w:tblpX="1241" w:tblpY="881"/>
        <w:tblOverlap w:val="never"/>
        <w:tblW w:w="96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203"/>
        <w:gridCol w:w="851"/>
        <w:gridCol w:w="6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32" w:type="dxa"/>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序号</w:t>
            </w:r>
          </w:p>
        </w:tc>
        <w:tc>
          <w:tcPr>
            <w:tcW w:w="1203" w:type="dxa"/>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考核项目</w:t>
            </w:r>
          </w:p>
        </w:tc>
        <w:tc>
          <w:tcPr>
            <w:tcW w:w="851" w:type="dxa"/>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配分</w:t>
            </w:r>
          </w:p>
        </w:tc>
        <w:tc>
          <w:tcPr>
            <w:tcW w:w="6838" w:type="dxa"/>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考核主要内容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32" w:type="dxa"/>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203" w:type="dxa"/>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安全文明生产</w:t>
            </w:r>
          </w:p>
        </w:tc>
        <w:tc>
          <w:tcPr>
            <w:tcW w:w="851" w:type="dxa"/>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0</w:t>
            </w:r>
          </w:p>
        </w:tc>
        <w:tc>
          <w:tcPr>
            <w:tcW w:w="6838" w:type="dxa"/>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（1）正确执行国家有关安全技术操作规程。（</w:t>
            </w:r>
            <w:r>
              <w:rPr>
                <w:rFonts w:hint="eastAsia" w:ascii="宋体" w:hAnsi="宋体" w:eastAsia="宋体" w:cs="宋体"/>
                <w:sz w:val="21"/>
                <w:szCs w:val="21"/>
                <w:lang w:val="en-US" w:eastAsia="zh-CN"/>
              </w:rPr>
              <w:t>6</w:t>
            </w:r>
            <w:r>
              <w:rPr>
                <w:rFonts w:hint="eastAsia" w:ascii="宋体" w:hAnsi="宋体" w:eastAsia="宋体" w:cs="宋体"/>
                <w:sz w:val="21"/>
                <w:szCs w:val="21"/>
              </w:rPr>
              <w:t>分）</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（2）正确执行企业有关文明生产规定。（</w:t>
            </w:r>
            <w:r>
              <w:rPr>
                <w:rFonts w:hint="eastAsia" w:ascii="宋体" w:hAnsi="宋体" w:eastAsia="宋体" w:cs="宋体"/>
                <w:sz w:val="21"/>
                <w:szCs w:val="21"/>
                <w:lang w:val="en-US" w:eastAsia="zh-CN"/>
              </w:rPr>
              <w:t>6</w:t>
            </w:r>
            <w:r>
              <w:rPr>
                <w:rFonts w:hint="eastAsia" w:ascii="宋体" w:hAnsi="宋体" w:eastAsia="宋体" w:cs="宋体"/>
                <w:sz w:val="21"/>
                <w:szCs w:val="21"/>
              </w:rPr>
              <w:t>分）</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（3）遵守实习场地及设备使用规则。（</w:t>
            </w:r>
            <w:r>
              <w:rPr>
                <w:rFonts w:hint="eastAsia" w:ascii="宋体" w:hAnsi="宋体" w:eastAsia="宋体" w:cs="宋体"/>
                <w:sz w:val="21"/>
                <w:szCs w:val="21"/>
                <w:lang w:val="en-US" w:eastAsia="zh-CN"/>
              </w:rPr>
              <w:t>6</w:t>
            </w:r>
            <w:r>
              <w:rPr>
                <w:rFonts w:hint="eastAsia" w:ascii="宋体" w:hAnsi="宋体" w:eastAsia="宋体" w:cs="宋体"/>
                <w:sz w:val="21"/>
                <w:szCs w:val="21"/>
              </w:rPr>
              <w:t>分）</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（4）爱护设施设备及工量具。（</w:t>
            </w:r>
            <w:r>
              <w:rPr>
                <w:rFonts w:hint="eastAsia" w:ascii="宋体" w:hAnsi="宋体" w:eastAsia="宋体" w:cs="宋体"/>
                <w:sz w:val="21"/>
                <w:szCs w:val="21"/>
                <w:lang w:val="en-US" w:eastAsia="zh-CN"/>
              </w:rPr>
              <w:t>6</w:t>
            </w:r>
            <w:r>
              <w:rPr>
                <w:rFonts w:hint="eastAsia" w:ascii="宋体" w:hAnsi="宋体" w:eastAsia="宋体" w:cs="宋体"/>
                <w:sz w:val="21"/>
                <w:szCs w:val="21"/>
              </w:rPr>
              <w:t>分）</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（5）测试结束后工位的整理与卫生，电脑桌椅摆放整齐。（</w:t>
            </w:r>
            <w:r>
              <w:rPr>
                <w:rFonts w:hint="eastAsia" w:ascii="宋体" w:hAnsi="宋体" w:eastAsia="宋体" w:cs="宋体"/>
                <w:sz w:val="21"/>
                <w:szCs w:val="21"/>
                <w:lang w:val="en-US" w:eastAsia="zh-CN"/>
              </w:rPr>
              <w:t>6</w:t>
            </w:r>
            <w:r>
              <w:rPr>
                <w:rFonts w:hint="eastAsia" w:ascii="宋体" w:hAnsi="宋体" w:eastAsia="宋体" w:cs="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732" w:type="dxa"/>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203" w:type="dxa"/>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基本操作技能</w:t>
            </w:r>
          </w:p>
        </w:tc>
        <w:tc>
          <w:tcPr>
            <w:tcW w:w="851" w:type="dxa"/>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0</w:t>
            </w:r>
          </w:p>
        </w:tc>
        <w:tc>
          <w:tcPr>
            <w:tcW w:w="6838" w:type="dxa"/>
            <w:noWrap w:val="0"/>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（1）坐标系的建立。（</w:t>
            </w:r>
            <w:r>
              <w:rPr>
                <w:rFonts w:hint="eastAsia" w:ascii="宋体" w:hAnsi="宋体" w:eastAsia="宋体" w:cs="宋体"/>
                <w:sz w:val="21"/>
                <w:szCs w:val="21"/>
                <w:lang w:val="en-US" w:eastAsia="zh-CN"/>
              </w:rPr>
              <w:t>1</w:t>
            </w:r>
            <w:r>
              <w:rPr>
                <w:rFonts w:hint="eastAsia" w:ascii="宋体" w:hAnsi="宋体" w:eastAsia="宋体" w:cs="宋体"/>
                <w:sz w:val="21"/>
                <w:szCs w:val="21"/>
              </w:rPr>
              <w:t>0分）</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（2）模块导入。（</w:t>
            </w:r>
            <w:r>
              <w:rPr>
                <w:rFonts w:hint="eastAsia" w:ascii="宋体" w:hAnsi="宋体" w:eastAsia="宋体" w:cs="宋体"/>
                <w:sz w:val="21"/>
                <w:szCs w:val="21"/>
                <w:lang w:val="en-US" w:eastAsia="zh-CN"/>
              </w:rPr>
              <w:t>1</w:t>
            </w:r>
            <w:r>
              <w:rPr>
                <w:rFonts w:hint="eastAsia" w:ascii="宋体" w:hAnsi="宋体" w:eastAsia="宋体" w:cs="宋体"/>
                <w:sz w:val="21"/>
                <w:szCs w:val="21"/>
              </w:rPr>
              <w:t>0分）</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（3）坐标点的建立tag000~002。（1</w:t>
            </w:r>
            <w:r>
              <w:rPr>
                <w:rFonts w:hint="eastAsia" w:ascii="宋体" w:hAnsi="宋体" w:eastAsia="宋体" w:cs="宋体"/>
                <w:sz w:val="21"/>
                <w:szCs w:val="21"/>
                <w:lang w:val="en-US" w:eastAsia="zh-CN"/>
              </w:rPr>
              <w:t>0</w:t>
            </w:r>
            <w:r>
              <w:rPr>
                <w:rFonts w:hint="eastAsia" w:ascii="宋体" w:hAnsi="宋体" w:eastAsia="宋体" w:cs="宋体"/>
                <w:sz w:val="21"/>
                <w:szCs w:val="21"/>
              </w:rPr>
              <w:t>分）</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（4）机器人移动示教。（</w:t>
            </w:r>
            <w:r>
              <w:rPr>
                <w:rFonts w:hint="eastAsia" w:ascii="宋体" w:hAnsi="宋体" w:eastAsia="宋体" w:cs="宋体"/>
                <w:sz w:val="21"/>
                <w:szCs w:val="21"/>
                <w:lang w:val="en-US" w:eastAsia="zh-CN"/>
              </w:rPr>
              <w:t>50</w:t>
            </w:r>
            <w:r>
              <w:rPr>
                <w:rFonts w:hint="eastAsia" w:ascii="宋体" w:hAnsi="宋体" w:eastAsia="宋体" w:cs="宋体"/>
                <w:sz w:val="21"/>
                <w:szCs w:val="21"/>
              </w:rPr>
              <w:t>分）</w:t>
            </w:r>
          </w:p>
          <w:p>
            <w:pPr>
              <w:pStyle w:val="6"/>
              <w:keepNext w:val="0"/>
              <w:keepLines w:val="0"/>
              <w:pageBreakBefore w:val="0"/>
              <w:widowControl/>
              <w:shd w:val="clear" w:color="auto" w:fill="FFFFFF"/>
              <w:kinsoku/>
              <w:wordWrap/>
              <w:overflowPunct/>
              <w:topLinePunct w:val="0"/>
              <w:autoSpaceDE/>
              <w:autoSpaceDN/>
              <w:bidi w:val="0"/>
              <w:adjustRightInd/>
              <w:snapToGrid/>
              <w:spacing w:after="33" w:line="240" w:lineRule="auto"/>
              <w:textAlignment w:val="auto"/>
              <w:rPr>
                <w:rFonts w:hint="eastAsia" w:ascii="宋体" w:hAnsi="宋体" w:eastAsia="宋体" w:cs="宋体"/>
                <w:sz w:val="21"/>
                <w:szCs w:val="21"/>
              </w:rPr>
            </w:pPr>
            <w:r>
              <w:rPr>
                <w:rFonts w:hint="eastAsia" w:ascii="宋体" w:hAnsi="宋体" w:eastAsia="宋体" w:cs="宋体"/>
                <w:sz w:val="21"/>
                <w:szCs w:val="21"/>
              </w:rPr>
              <w:t>（5）程序记录。（</w:t>
            </w:r>
            <w:r>
              <w:rPr>
                <w:rFonts w:hint="eastAsia" w:ascii="宋体" w:hAnsi="宋体" w:eastAsia="宋体" w:cs="宋体"/>
                <w:sz w:val="21"/>
                <w:szCs w:val="21"/>
                <w:lang w:val="en-US" w:eastAsia="zh-CN"/>
              </w:rPr>
              <w:t>10</w:t>
            </w:r>
            <w:r>
              <w:rPr>
                <w:rFonts w:hint="eastAsia" w:ascii="宋体" w:hAnsi="宋体" w:eastAsia="宋体" w:cs="宋体"/>
                <w:sz w:val="21"/>
                <w:szCs w:val="21"/>
              </w:rPr>
              <w:t>分）</w:t>
            </w:r>
          </w:p>
        </w:tc>
      </w:tr>
    </w:tbl>
    <w:p>
      <w:pPr>
        <w:pStyle w:val="6"/>
        <w:shd w:val="clear" w:color="auto" w:fill="FFFFFF"/>
        <w:spacing w:after="33" w:line="452" w:lineRule="atLeast"/>
        <w:rPr>
          <w:rFonts w:hint="eastAsia" w:ascii="宋体" w:hAnsi="宋体" w:eastAsia="宋体" w:cs="宋体"/>
          <w:sz w:val="28"/>
          <w:szCs w:val="28"/>
        </w:rPr>
      </w:pPr>
    </w:p>
    <w:p>
      <w:pPr>
        <w:pStyle w:val="6"/>
        <w:shd w:val="clear" w:color="auto" w:fill="FFFFFF"/>
        <w:spacing w:after="33" w:line="452" w:lineRule="atLeast"/>
        <w:rPr>
          <w:rFonts w:hint="eastAsia" w:ascii="宋体" w:hAnsi="宋体" w:eastAsia="宋体" w:cs="宋体"/>
          <w:sz w:val="28"/>
          <w:szCs w:val="28"/>
        </w:rPr>
      </w:pPr>
    </w:p>
    <w:p>
      <w:pPr>
        <w:numPr>
          <w:ilvl w:val="0"/>
          <w:numId w:val="0"/>
        </w:numPr>
        <w:ind w:leftChars="0"/>
        <w:rPr>
          <w:rFonts w:hint="eastAsia" w:ascii="宋体" w:hAnsi="宋体" w:eastAsia="宋体" w:cs="宋体"/>
          <w:b w:val="0"/>
          <w:bCs w:val="0"/>
          <w:sz w:val="28"/>
          <w:szCs w:val="28"/>
          <w:lang w:val="en-US" w:eastAsia="zh-CN"/>
        </w:rPr>
      </w:pPr>
      <w:r>
        <w:rPr>
          <w:rFonts w:hint="eastAsia" w:ascii="宋体" w:hAnsi="宋体" w:eastAsia="宋体" w:cs="宋体"/>
          <w:b/>
          <w:sz w:val="28"/>
          <w:szCs w:val="28"/>
        </w:rPr>
        <w:br w:type="page"/>
      </w:r>
      <w:r>
        <w:rPr>
          <w:rFonts w:hint="eastAsia" w:ascii="宋体" w:hAnsi="宋体" w:eastAsia="宋体" w:cs="宋体"/>
          <w:b w:val="0"/>
          <w:bCs w:val="0"/>
          <w:sz w:val="28"/>
          <w:szCs w:val="28"/>
        </w:rPr>
        <w:t>模块</w:t>
      </w:r>
      <w:r>
        <w:rPr>
          <w:rFonts w:hint="eastAsia" w:ascii="宋体" w:hAnsi="宋体" w:eastAsia="宋体" w:cs="宋体"/>
          <w:b w:val="0"/>
          <w:bCs w:val="0"/>
          <w:sz w:val="28"/>
          <w:szCs w:val="28"/>
          <w:lang w:val="en-US" w:eastAsia="zh-CN"/>
        </w:rPr>
        <w:t>二</w:t>
      </w:r>
      <w:r>
        <w:rPr>
          <w:rFonts w:hint="eastAsia" w:ascii="宋体" w:hAnsi="宋体" w:eastAsia="宋体" w:cs="宋体"/>
          <w:b w:val="0"/>
          <w:bCs w:val="0"/>
          <w:sz w:val="28"/>
          <w:szCs w:val="28"/>
        </w:rPr>
        <w:t xml:space="preserve"> 工业机器人仿真操作</w:t>
      </w:r>
      <w:r>
        <w:rPr>
          <w:rFonts w:hint="eastAsia" w:ascii="宋体" w:hAnsi="宋体" w:eastAsia="宋体" w:cs="宋体"/>
          <w:b w:val="0"/>
          <w:bCs w:val="0"/>
          <w:sz w:val="28"/>
          <w:szCs w:val="28"/>
          <w:lang w:val="en-US" w:eastAsia="zh-CN"/>
        </w:rPr>
        <w:t>样题</w:t>
      </w:r>
    </w:p>
    <w:p>
      <w:pPr>
        <w:ind w:firstLine="562" w:firstLineChars="200"/>
        <w:rPr>
          <w:rFonts w:hint="eastAsia" w:ascii="宋体" w:hAnsi="宋体" w:eastAsia="宋体" w:cs="宋体"/>
          <w:b/>
          <w:bCs/>
          <w:color w:val="333333"/>
          <w:kern w:val="0"/>
          <w:sz w:val="28"/>
          <w:szCs w:val="28"/>
          <w:lang w:val="en-US" w:eastAsia="zh-CN"/>
        </w:rPr>
      </w:pPr>
      <w:r>
        <w:rPr>
          <w:rFonts w:hint="eastAsia" w:ascii="宋体" w:hAnsi="宋体" w:eastAsia="宋体" w:cs="宋体"/>
          <w:b/>
          <w:bCs/>
          <w:color w:val="333333"/>
          <w:kern w:val="0"/>
          <w:sz w:val="28"/>
          <w:szCs w:val="28"/>
          <w:lang w:val="en-US" w:eastAsia="zh-CN"/>
        </w:rPr>
        <w:t>1.考核要求</w:t>
      </w:r>
    </w:p>
    <w:p>
      <w:pPr>
        <w:pStyle w:val="6"/>
        <w:shd w:val="clear" w:color="auto" w:fill="FFFFFF"/>
        <w:spacing w:after="33" w:line="452" w:lineRule="atLeast"/>
        <w:rPr>
          <w:rStyle w:val="16"/>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rPr>
        <w:t>1</w:t>
      </w:r>
      <w:r>
        <w:rPr>
          <w:rFonts w:hint="eastAsia" w:ascii="宋体" w:hAnsi="宋体" w:eastAsia="宋体" w:cs="宋体"/>
          <w:sz w:val="28"/>
          <w:szCs w:val="28"/>
          <w:lang w:eastAsia="zh-CN"/>
        </w:rPr>
        <w:t>）</w:t>
      </w:r>
      <w:r>
        <w:rPr>
          <w:rStyle w:val="16"/>
          <w:rFonts w:hint="eastAsia" w:ascii="宋体" w:hAnsi="宋体" w:eastAsia="宋体" w:cs="宋体"/>
          <w:sz w:val="28"/>
          <w:szCs w:val="28"/>
        </w:rPr>
        <w:t>坐标系的建立，参数如图所示：</w:t>
      </w:r>
    </w:p>
    <w:p>
      <w:pPr>
        <w:pStyle w:val="6"/>
        <w:shd w:val="clear" w:color="auto" w:fill="FFFFFF"/>
        <w:spacing w:after="33" w:line="452" w:lineRule="atLeast"/>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3800475" cy="2620645"/>
            <wp:effectExtent l="0" t="0" r="9525" b="825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6"/>
                    <a:stretch>
                      <a:fillRect/>
                    </a:stretch>
                  </pic:blipFill>
                  <pic:spPr>
                    <a:xfrm>
                      <a:off x="0" y="0"/>
                      <a:ext cx="3800475" cy="2620645"/>
                    </a:xfrm>
                    <a:prstGeom prst="rect">
                      <a:avLst/>
                    </a:prstGeom>
                    <a:noFill/>
                    <a:ln>
                      <a:noFill/>
                    </a:ln>
                  </pic:spPr>
                </pic:pic>
              </a:graphicData>
            </a:graphic>
          </wp:inline>
        </w:drawing>
      </w:r>
    </w:p>
    <w:p>
      <w:pPr>
        <w:pStyle w:val="6"/>
        <w:shd w:val="clear" w:color="auto" w:fill="FFFFFF"/>
        <w:spacing w:after="33" w:line="452" w:lineRule="atLeast"/>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模块导入</w:t>
      </w:r>
    </w:p>
    <w:p>
      <w:pPr>
        <w:pStyle w:val="6"/>
        <w:shd w:val="clear" w:color="auto" w:fill="FFFFFF"/>
        <w:spacing w:after="33" w:line="452" w:lineRule="atLeast"/>
        <w:rPr>
          <w:rFonts w:hint="eastAsia" w:ascii="宋体" w:hAnsi="宋体" w:eastAsia="宋体" w:cs="宋体"/>
          <w:sz w:val="28"/>
          <w:szCs w:val="28"/>
        </w:rPr>
      </w:pPr>
      <w:r>
        <w:rPr>
          <w:rFonts w:hint="eastAsia" w:ascii="宋体" w:hAnsi="宋体" w:eastAsia="宋体" w:cs="宋体"/>
          <w:sz w:val="28"/>
          <w:szCs w:val="28"/>
        </w:rPr>
        <w:t>1）机器人的导入，从FD_ONDESK软件自带机器人库中，调入MZ04-01机器人，放置在系统默认位置，如图所示</w:t>
      </w:r>
    </w:p>
    <w:p>
      <w:pPr>
        <w:pStyle w:val="6"/>
        <w:shd w:val="clear" w:color="auto" w:fill="FFFFFF"/>
        <w:spacing w:after="33" w:line="452" w:lineRule="atLeast"/>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2276475" cy="2369185"/>
            <wp:effectExtent l="0" t="0" r="952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2276475" cy="2369185"/>
                    </a:xfrm>
                    <a:prstGeom prst="rect">
                      <a:avLst/>
                    </a:prstGeom>
                    <a:noFill/>
                    <a:ln>
                      <a:noFill/>
                    </a:ln>
                  </pic:spPr>
                </pic:pic>
              </a:graphicData>
            </a:graphic>
          </wp:inline>
        </w:drawing>
      </w:r>
    </w:p>
    <w:p>
      <w:pPr>
        <w:pStyle w:val="6"/>
        <w:shd w:val="clear" w:color="auto" w:fill="FFFFFF"/>
        <w:spacing w:after="33" w:line="452" w:lineRule="atLeast"/>
        <w:rPr>
          <w:rFonts w:hint="eastAsia" w:ascii="宋体" w:hAnsi="宋体" w:eastAsia="宋体" w:cs="宋体"/>
          <w:sz w:val="28"/>
          <w:szCs w:val="28"/>
        </w:rPr>
      </w:pPr>
      <w:r>
        <w:rPr>
          <w:rFonts w:hint="eastAsia" w:ascii="宋体" w:hAnsi="宋体" w:eastAsia="宋体" w:cs="宋体"/>
          <w:sz w:val="28"/>
          <w:szCs w:val="28"/>
        </w:rPr>
        <w:t>2）工件的导入，从桌面考试模型文件夹，导入格式STEP，搬运工件M013，位置如图所示：</w:t>
      </w:r>
    </w:p>
    <w:p>
      <w:pPr>
        <w:pStyle w:val="6"/>
        <w:shd w:val="clear" w:color="auto" w:fill="FFFFFF"/>
        <w:spacing w:after="33" w:line="452" w:lineRule="atLeast"/>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2468880" cy="2606040"/>
            <wp:effectExtent l="0" t="0" r="7620" b="381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8"/>
                    <a:stretch>
                      <a:fillRect/>
                    </a:stretch>
                  </pic:blipFill>
                  <pic:spPr>
                    <a:xfrm>
                      <a:off x="0" y="0"/>
                      <a:ext cx="2468880" cy="2606040"/>
                    </a:xfrm>
                    <a:prstGeom prst="rect">
                      <a:avLst/>
                    </a:prstGeom>
                    <a:noFill/>
                    <a:ln>
                      <a:noFill/>
                    </a:ln>
                  </pic:spPr>
                </pic:pic>
              </a:graphicData>
            </a:graphic>
          </wp:inline>
        </w:drawing>
      </w:r>
    </w:p>
    <w:p>
      <w:pPr>
        <w:pStyle w:val="6"/>
        <w:shd w:val="clear" w:color="auto" w:fill="FFFFFF"/>
        <w:spacing w:after="33" w:line="452" w:lineRule="atLeast"/>
        <w:rPr>
          <w:rFonts w:hint="eastAsia" w:ascii="宋体" w:hAnsi="宋体" w:eastAsia="宋体" w:cs="宋体"/>
          <w:sz w:val="28"/>
          <w:szCs w:val="28"/>
        </w:rPr>
      </w:pPr>
      <w:r>
        <w:rPr>
          <w:rFonts w:hint="eastAsia" w:ascii="宋体" w:hAnsi="宋体" w:eastAsia="宋体" w:cs="宋体"/>
          <w:sz w:val="28"/>
          <w:szCs w:val="28"/>
        </w:rPr>
        <w:t>3）夹具的导入与组装，从桌面考试模型文件夹，导入格式STEP，夹具工件E000，位置如图所示：</w:t>
      </w:r>
    </w:p>
    <w:p>
      <w:pPr>
        <w:pStyle w:val="6"/>
        <w:shd w:val="clear" w:color="auto" w:fill="FFFFFF"/>
        <w:spacing w:after="33" w:line="452" w:lineRule="atLeast"/>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2064385" cy="2106295"/>
            <wp:effectExtent l="0" t="0" r="1206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2064385" cy="2106295"/>
                    </a:xfrm>
                    <a:prstGeom prst="rect">
                      <a:avLst/>
                    </a:prstGeom>
                    <a:noFill/>
                    <a:ln>
                      <a:noFill/>
                    </a:ln>
                  </pic:spPr>
                </pic:pic>
              </a:graphicData>
            </a:graphic>
          </wp:inline>
        </w:drawing>
      </w:r>
    </w:p>
    <w:p>
      <w:pPr>
        <w:pStyle w:val="6"/>
        <w:shd w:val="clear" w:color="auto" w:fill="FFFFFF"/>
        <w:spacing w:after="33" w:line="452" w:lineRule="atLeast"/>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w:t>
      </w:r>
      <w:r>
        <w:rPr>
          <w:rFonts w:hint="eastAsia" w:ascii="宋体" w:hAnsi="宋体" w:eastAsia="宋体" w:cs="宋体"/>
          <w:sz w:val="28"/>
          <w:szCs w:val="28"/>
        </w:rPr>
        <w:t>任务描述：通过FD_ONDESK软件平台，完成把物体从Tag1点（考生自定义）搬运到Tag2点（考生自定义），搬运距离100mm。</w:t>
      </w:r>
    </w:p>
    <w:p>
      <w:pPr>
        <w:pStyle w:val="6"/>
        <w:shd w:val="clear" w:color="auto" w:fill="FFFFFF"/>
        <w:spacing w:after="33" w:line="452" w:lineRule="atLeast"/>
        <w:ind w:firstLine="480"/>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3675" cy="2844165"/>
            <wp:effectExtent l="0" t="0" r="3175" b="1333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0"/>
                    <a:stretch>
                      <a:fillRect/>
                    </a:stretch>
                  </pic:blipFill>
                  <pic:spPr>
                    <a:xfrm>
                      <a:off x="0" y="0"/>
                      <a:ext cx="5273675" cy="2844165"/>
                    </a:xfrm>
                    <a:prstGeom prst="rect">
                      <a:avLst/>
                    </a:prstGeom>
                    <a:noFill/>
                    <a:ln>
                      <a:noFill/>
                    </a:ln>
                  </pic:spPr>
                </pic:pic>
              </a:graphicData>
            </a:graphic>
          </wp:inline>
        </w:drawing>
      </w:r>
    </w:p>
    <w:p>
      <w:pPr>
        <w:pStyle w:val="6"/>
        <w:numPr>
          <w:ilvl w:val="0"/>
          <w:numId w:val="0"/>
        </w:numPr>
        <w:shd w:val="clear" w:color="auto" w:fill="FFFFFF"/>
        <w:spacing w:after="33" w:line="452" w:lineRule="atLeast"/>
        <w:ind w:leftChars="0"/>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4</w:t>
      </w:r>
      <w:r>
        <w:rPr>
          <w:rFonts w:hint="eastAsia" w:ascii="宋体" w:hAnsi="宋体" w:eastAsia="宋体" w:cs="宋体"/>
          <w:sz w:val="28"/>
          <w:szCs w:val="28"/>
          <w:lang w:eastAsia="zh-CN"/>
        </w:rPr>
        <w:t>）</w:t>
      </w:r>
      <w:r>
        <w:rPr>
          <w:rFonts w:hint="eastAsia" w:ascii="宋体" w:hAnsi="宋体" w:eastAsia="宋体" w:cs="宋体"/>
          <w:sz w:val="28"/>
          <w:szCs w:val="28"/>
        </w:rPr>
        <w:t>程序记录保存在FD_ONDESK软件默认文件夹。</w:t>
      </w:r>
    </w:p>
    <w:p>
      <w:pPr>
        <w:rPr>
          <w:rFonts w:hint="eastAsia" w:ascii="宋体" w:hAnsi="宋体" w:eastAsia="宋体" w:cs="宋体"/>
          <w:sz w:val="28"/>
          <w:szCs w:val="28"/>
        </w:rPr>
      </w:pPr>
      <w:r>
        <w:rPr>
          <w:rFonts w:hint="eastAsia" w:ascii="宋体" w:hAnsi="宋体" w:eastAsia="宋体" w:cs="宋体"/>
          <w:b/>
          <w:sz w:val="28"/>
          <w:szCs w:val="28"/>
          <w:lang w:val="en-US" w:eastAsia="zh-CN"/>
        </w:rPr>
        <w:t>2.</w:t>
      </w:r>
      <w:r>
        <w:rPr>
          <w:rFonts w:hint="eastAsia" w:ascii="宋体" w:hAnsi="宋体" w:eastAsia="宋体" w:cs="宋体"/>
          <w:b/>
          <w:sz w:val="28"/>
          <w:szCs w:val="28"/>
        </w:rPr>
        <w:t>评分标准</w:t>
      </w:r>
    </w:p>
    <w:tbl>
      <w:tblPr>
        <w:tblStyle w:val="8"/>
        <w:tblW w:w="90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260"/>
        <w:gridCol w:w="851"/>
        <w:gridCol w:w="2126"/>
        <w:gridCol w:w="1134"/>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trPr>
        <w:tc>
          <w:tcPr>
            <w:tcW w:w="846"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基本操作技能</w:t>
            </w:r>
          </w:p>
        </w:tc>
        <w:tc>
          <w:tcPr>
            <w:tcW w:w="326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技术要求</w:t>
            </w:r>
          </w:p>
        </w:tc>
        <w:tc>
          <w:tcPr>
            <w:tcW w:w="85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配分</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评分标准</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检验结果</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846" w:type="dxa"/>
            <w:vMerge w:val="continue"/>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3260"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正确使用计算机</w:t>
            </w:r>
          </w:p>
        </w:tc>
        <w:tc>
          <w:tcPr>
            <w:tcW w:w="85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10</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错误使用不得分</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846" w:type="dxa"/>
            <w:vMerge w:val="continue"/>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3260"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正确使用FD_ONDESK软件</w:t>
            </w:r>
          </w:p>
        </w:tc>
        <w:tc>
          <w:tcPr>
            <w:tcW w:w="85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10</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错误使用不得分</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846" w:type="dxa"/>
            <w:vMerge w:val="continue"/>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3260"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程序编写正确</w:t>
            </w:r>
          </w:p>
        </w:tc>
        <w:tc>
          <w:tcPr>
            <w:tcW w:w="85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10</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程序错误不得分</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846" w:type="dxa"/>
            <w:vMerge w:val="continue"/>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3260"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操作规范</w:t>
            </w:r>
          </w:p>
        </w:tc>
        <w:tc>
          <w:tcPr>
            <w:tcW w:w="85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10</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违反操作规程不得分</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846" w:type="dxa"/>
            <w:vMerge w:val="continue"/>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3260"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坐标系的建立</w:t>
            </w:r>
          </w:p>
        </w:tc>
        <w:tc>
          <w:tcPr>
            <w:tcW w:w="85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10</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未正确建立不得分</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846" w:type="dxa"/>
            <w:vMerge w:val="continue"/>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3260"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模块导入</w:t>
            </w:r>
          </w:p>
        </w:tc>
        <w:tc>
          <w:tcPr>
            <w:tcW w:w="85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10</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未正确导入不得分</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846" w:type="dxa"/>
            <w:vMerge w:val="continue"/>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3260"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坐标点的建立tag0</w:t>
            </w:r>
          </w:p>
        </w:tc>
        <w:tc>
          <w:tcPr>
            <w:tcW w:w="85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5</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未正确建立不得分</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846" w:type="dxa"/>
            <w:vMerge w:val="continue"/>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3260"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坐标点的建立tag1</w:t>
            </w:r>
          </w:p>
        </w:tc>
        <w:tc>
          <w:tcPr>
            <w:tcW w:w="85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5</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未正确建立不得分</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846" w:type="dxa"/>
            <w:vMerge w:val="continue"/>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3260"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sz w:val="21"/>
                <w:szCs w:val="21"/>
              </w:rPr>
            </w:pPr>
            <w:r>
              <w:rPr>
                <w:rFonts w:hint="eastAsia" w:ascii="宋体" w:hAnsi="宋体" w:eastAsia="宋体" w:cs="宋体"/>
                <w:sz w:val="21"/>
                <w:szCs w:val="21"/>
              </w:rPr>
              <w:t>坐标点的建立tag2</w:t>
            </w:r>
          </w:p>
        </w:tc>
        <w:tc>
          <w:tcPr>
            <w:tcW w:w="85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5</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未正确建立不得分</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846" w:type="dxa"/>
            <w:vMerge w:val="continue"/>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3260"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机器人移动示教</w:t>
            </w:r>
          </w:p>
        </w:tc>
        <w:tc>
          <w:tcPr>
            <w:tcW w:w="85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10</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示教错误不得分</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846" w:type="dxa"/>
            <w:vMerge w:val="continue"/>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3260"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程序记录</w:t>
            </w:r>
          </w:p>
        </w:tc>
        <w:tc>
          <w:tcPr>
            <w:tcW w:w="85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5</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未保存程序不得分</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846"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安全文明生产</w:t>
            </w:r>
          </w:p>
        </w:tc>
        <w:tc>
          <w:tcPr>
            <w:tcW w:w="3260"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正确执行国家有关安全技术操作规程</w:t>
            </w:r>
          </w:p>
        </w:tc>
        <w:tc>
          <w:tcPr>
            <w:tcW w:w="85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6</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违反不得分</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846" w:type="dxa"/>
            <w:vMerge w:val="continue"/>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3260"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正确执行企业有关文明生产规定</w:t>
            </w:r>
          </w:p>
        </w:tc>
        <w:tc>
          <w:tcPr>
            <w:tcW w:w="85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6</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违反不得分</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846" w:type="dxa"/>
            <w:vMerge w:val="continue"/>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3260"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遵守实习场地及设备使用规则</w:t>
            </w:r>
          </w:p>
        </w:tc>
        <w:tc>
          <w:tcPr>
            <w:tcW w:w="85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6</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违反不得分</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846" w:type="dxa"/>
            <w:vMerge w:val="continue"/>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3260"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爱护设施设备及工量具</w:t>
            </w:r>
          </w:p>
        </w:tc>
        <w:tc>
          <w:tcPr>
            <w:tcW w:w="85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6</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违反不得分</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846" w:type="dxa"/>
            <w:vMerge w:val="continue"/>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3260"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测试结束后工位的整理与卫生，电脑桌椅摆放整齐</w:t>
            </w:r>
          </w:p>
        </w:tc>
        <w:tc>
          <w:tcPr>
            <w:tcW w:w="85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6</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违反不得分</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4957" w:type="dxa"/>
            <w:gridSpan w:val="3"/>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合计</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120</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4957" w:type="dxa"/>
            <w:gridSpan w:val="3"/>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评分人</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p>
        </w:tc>
      </w:tr>
    </w:tbl>
    <w:p>
      <w:pPr>
        <w:pStyle w:val="6"/>
        <w:numPr>
          <w:ilvl w:val="0"/>
          <w:numId w:val="0"/>
        </w:numPr>
        <w:shd w:val="clear" w:color="auto" w:fill="FFFFFF"/>
        <w:spacing w:after="33" w:line="452" w:lineRule="atLeast"/>
        <w:ind w:leftChars="0"/>
        <w:rPr>
          <w:rFonts w:hint="eastAsia" w:ascii="宋体" w:hAnsi="宋体" w:eastAsia="宋体" w:cs="宋体"/>
          <w:sz w:val="28"/>
          <w:szCs w:val="28"/>
          <w:lang w:val="en-US" w:eastAsia="zh-CN"/>
        </w:rPr>
      </w:pPr>
    </w:p>
    <w:p>
      <w:pPr>
        <w:pStyle w:val="6"/>
        <w:shd w:val="clear" w:color="auto" w:fill="FFFFFF"/>
        <w:spacing w:before="0" w:beforeAutospacing="0" w:after="33" w:afterAutospacing="0" w:line="452" w:lineRule="atLeast"/>
        <w:ind w:firstLine="480"/>
        <w:rPr>
          <w:sz w:val="28"/>
          <w:szCs w:val="2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A97CA7"/>
    <w:multiLevelType w:val="singleLevel"/>
    <w:tmpl w:val="A7A97CA7"/>
    <w:lvl w:ilvl="0" w:tentative="0">
      <w:start w:val="2"/>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B7EFD"/>
    <w:rsid w:val="000A4F1A"/>
    <w:rsid w:val="002D76CE"/>
    <w:rsid w:val="003A2C75"/>
    <w:rsid w:val="003B7EFD"/>
    <w:rsid w:val="003D4B5C"/>
    <w:rsid w:val="004248FE"/>
    <w:rsid w:val="00700633"/>
    <w:rsid w:val="007D7B77"/>
    <w:rsid w:val="007E3506"/>
    <w:rsid w:val="00854CB6"/>
    <w:rsid w:val="00A07F13"/>
    <w:rsid w:val="00A3312A"/>
    <w:rsid w:val="00B0778E"/>
    <w:rsid w:val="00B37428"/>
    <w:rsid w:val="00BE7AAC"/>
    <w:rsid w:val="00BF336D"/>
    <w:rsid w:val="00C00EDD"/>
    <w:rsid w:val="00D60553"/>
    <w:rsid w:val="00E60DC3"/>
    <w:rsid w:val="00E7402B"/>
    <w:rsid w:val="00E777FC"/>
    <w:rsid w:val="0569715F"/>
    <w:rsid w:val="165D59AA"/>
    <w:rsid w:val="181C7AD1"/>
    <w:rsid w:val="213F4211"/>
    <w:rsid w:val="29776637"/>
    <w:rsid w:val="2FF76621"/>
    <w:rsid w:val="3791451C"/>
    <w:rsid w:val="3A132FCA"/>
    <w:rsid w:val="4F222FE5"/>
    <w:rsid w:val="50A64088"/>
    <w:rsid w:val="65B95580"/>
    <w:rsid w:val="74890193"/>
    <w:rsid w:val="7D684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kern w:val="0"/>
      <w:sz w:val="20"/>
      <w:szCs w:val="21"/>
    </w:rPr>
  </w:style>
  <w:style w:type="paragraph" w:styleId="3">
    <w:name w:val="Balloon Text"/>
    <w:basedOn w:val="1"/>
    <w:link w:val="14"/>
    <w:semiHidden/>
    <w:unhideWhenUsed/>
    <w:qFormat/>
    <w:uiPriority w:val="99"/>
    <w:rPr>
      <w:sz w:val="18"/>
      <w:szCs w:val="18"/>
    </w:rPr>
  </w:style>
  <w:style w:type="paragraph" w:styleId="4">
    <w:name w:val="footer"/>
    <w:basedOn w:val="1"/>
    <w:link w:val="12"/>
    <w:semiHidden/>
    <w:unhideWhenUsed/>
    <w:uiPriority w:val="99"/>
    <w:pPr>
      <w:tabs>
        <w:tab w:val="center" w:pos="4153"/>
        <w:tab w:val="right" w:pos="8306"/>
      </w:tabs>
      <w:snapToGrid w:val="0"/>
      <w:jc w:val="left"/>
    </w:pPr>
    <w:rPr>
      <w:sz w:val="18"/>
      <w:szCs w:val="18"/>
    </w:rPr>
  </w:style>
  <w:style w:type="paragraph" w:styleId="5">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99"/>
    <w:rPr>
      <w:rFonts w:cs="Times New Roman"/>
      <w:b/>
      <w:bCs/>
    </w:rPr>
  </w:style>
  <w:style w:type="character" w:customStyle="1" w:styleId="11">
    <w:name w:val="页眉 Char"/>
    <w:basedOn w:val="9"/>
    <w:link w:val="5"/>
    <w:semiHidden/>
    <w:qFormat/>
    <w:uiPriority w:val="99"/>
    <w:rPr>
      <w:kern w:val="2"/>
      <w:sz w:val="18"/>
      <w:szCs w:val="18"/>
    </w:rPr>
  </w:style>
  <w:style w:type="character" w:customStyle="1" w:styleId="12">
    <w:name w:val="页脚 Char"/>
    <w:basedOn w:val="9"/>
    <w:link w:val="4"/>
    <w:semiHidden/>
    <w:qFormat/>
    <w:uiPriority w:val="99"/>
    <w:rPr>
      <w:kern w:val="2"/>
      <w:sz w:val="18"/>
      <w:szCs w:val="18"/>
    </w:rPr>
  </w:style>
  <w:style w:type="paragraph" w:customStyle="1" w:styleId="13">
    <w:name w:val="正文 A"/>
    <w:qFormat/>
    <w:uiPriority w:val="99"/>
    <w:pPr>
      <w:widowControl w:val="0"/>
      <w:jc w:val="both"/>
    </w:pPr>
    <w:rPr>
      <w:rFonts w:ascii="Times New Roman" w:hAnsi="Arial Unicode MS" w:eastAsia="Arial Unicode MS" w:cs="Arial Unicode MS"/>
      <w:color w:val="000000"/>
      <w:kern w:val="2"/>
      <w:sz w:val="21"/>
      <w:szCs w:val="21"/>
      <w:lang w:val="en-US" w:eastAsia="zh-CN" w:bidi="ar-SA"/>
    </w:rPr>
  </w:style>
  <w:style w:type="character" w:customStyle="1" w:styleId="14">
    <w:name w:val="批注框文本 Char"/>
    <w:basedOn w:val="9"/>
    <w:link w:val="3"/>
    <w:semiHidden/>
    <w:qFormat/>
    <w:uiPriority w:val="99"/>
    <w:rPr>
      <w:rFonts w:asciiTheme="minorHAnsi" w:hAnsiTheme="minorHAnsi" w:eastAsiaTheme="minorEastAsia" w:cstheme="minorBidi"/>
      <w:kern w:val="2"/>
      <w:sz w:val="18"/>
      <w:szCs w:val="18"/>
    </w:rPr>
  </w:style>
  <w:style w:type="paragraph" w:customStyle="1" w:styleId="15">
    <w:name w:val="正文 New"/>
    <w:qFormat/>
    <w:uiPriority w:val="99"/>
    <w:pPr>
      <w:widowControl w:val="0"/>
      <w:jc w:val="both"/>
    </w:pPr>
    <w:rPr>
      <w:rFonts w:ascii="Calibri" w:hAnsi="Calibri" w:eastAsia="宋体" w:cs="Times New Roman"/>
      <w:kern w:val="2"/>
      <w:sz w:val="21"/>
      <w:szCs w:val="24"/>
      <w:lang w:val="en-US" w:eastAsia="zh-CN" w:bidi="ar-SA"/>
    </w:rPr>
  </w:style>
  <w:style w:type="character" w:customStyle="1" w:styleId="16">
    <w:name w:val="标题 3 字符"/>
    <w:uiPriority w:val="9"/>
    <w:rPr>
      <w:bCs/>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Company>
  <Pages>1</Pages>
  <Words>505</Words>
  <Characters>2880</Characters>
  <Lines>24</Lines>
  <Paragraphs>6</Paragraphs>
  <TotalTime>2</TotalTime>
  <ScaleCrop>false</ScaleCrop>
  <LinksUpToDate>false</LinksUpToDate>
  <CharactersWithSpaces>3379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2021-01-11T12:16:00Z</dcterms:created>
  <dc:creator>heshiqiong@hotmail.com</dc:creator>
  <cp:lastModifiedBy>徐某</cp:lastModifiedBy>
  <dcterms:modified xsi:type="dcterms:W3CDTF">2021-02-05T12:41:20Z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